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915" w:rsidRDefault="005B1915">
      <w:pPr>
        <w:pStyle w:val="ConsPlusTitlePage"/>
      </w:pPr>
      <w:r>
        <w:t xml:space="preserve">Документ предоставлен </w:t>
      </w:r>
      <w:hyperlink r:id="rId5" w:history="1">
        <w:r>
          <w:rPr>
            <w:color w:val="0000FF"/>
          </w:rPr>
          <w:t>КонсультантПлюс</w:t>
        </w:r>
      </w:hyperlink>
      <w:r>
        <w:br/>
      </w:r>
    </w:p>
    <w:p w:rsidR="005B1915" w:rsidRDefault="005B1915">
      <w:pPr>
        <w:pStyle w:val="ConsPlusNormal"/>
        <w:jc w:val="both"/>
        <w:outlineLvl w:val="0"/>
      </w:pPr>
    </w:p>
    <w:p w:rsidR="005B1915" w:rsidRDefault="005B1915">
      <w:pPr>
        <w:pStyle w:val="ConsPlusNormal"/>
        <w:outlineLvl w:val="0"/>
      </w:pPr>
      <w:r>
        <w:t>Зарегистрировано в Минюсте России 23 января 2017 г. N 45354</w:t>
      </w:r>
    </w:p>
    <w:p w:rsidR="005B1915" w:rsidRDefault="005B1915">
      <w:pPr>
        <w:pStyle w:val="ConsPlusNormal"/>
        <w:pBdr>
          <w:top w:val="single" w:sz="6" w:space="0" w:color="auto"/>
        </w:pBdr>
        <w:spacing w:before="100" w:after="100"/>
        <w:jc w:val="both"/>
        <w:rPr>
          <w:sz w:val="2"/>
          <w:szCs w:val="2"/>
        </w:rPr>
      </w:pPr>
    </w:p>
    <w:p w:rsidR="005B1915" w:rsidRDefault="005B1915">
      <w:pPr>
        <w:pStyle w:val="ConsPlusNormal"/>
        <w:jc w:val="both"/>
      </w:pPr>
    </w:p>
    <w:p w:rsidR="005B1915" w:rsidRDefault="005B1915">
      <w:pPr>
        <w:pStyle w:val="ConsPlusTitle"/>
        <w:jc w:val="center"/>
      </w:pPr>
      <w:r>
        <w:t>МИНИСТЕРСТВО ФИНАНСОВ РОССИЙСКОЙ ФЕДЕРАЦИИ</w:t>
      </w:r>
    </w:p>
    <w:p w:rsidR="005B1915" w:rsidRDefault="005B1915">
      <w:pPr>
        <w:pStyle w:val="ConsPlusTitle"/>
        <w:jc w:val="center"/>
      </w:pPr>
    </w:p>
    <w:p w:rsidR="005B1915" w:rsidRDefault="005B1915">
      <w:pPr>
        <w:pStyle w:val="ConsPlusTitle"/>
        <w:jc w:val="center"/>
      </w:pPr>
      <w:r>
        <w:t>ПРИКАЗ</w:t>
      </w:r>
    </w:p>
    <w:p w:rsidR="005B1915" w:rsidRDefault="005B1915">
      <w:pPr>
        <w:pStyle w:val="ConsPlusTitle"/>
        <w:jc w:val="center"/>
      </w:pPr>
      <w:r>
        <w:t>от 17 ноября 2016 г. N 213н</w:t>
      </w:r>
    </w:p>
    <w:p w:rsidR="005B1915" w:rsidRDefault="005B1915">
      <w:pPr>
        <w:pStyle w:val="ConsPlusTitle"/>
        <w:jc w:val="center"/>
      </w:pPr>
    </w:p>
    <w:p w:rsidR="005B1915" w:rsidRDefault="005B1915">
      <w:pPr>
        <w:pStyle w:val="ConsPlusTitle"/>
        <w:jc w:val="center"/>
      </w:pPr>
      <w:r>
        <w:t>О ПОРЯДКЕ</w:t>
      </w:r>
    </w:p>
    <w:p w:rsidR="005B1915" w:rsidRDefault="005B1915">
      <w:pPr>
        <w:pStyle w:val="ConsPlusTitle"/>
        <w:jc w:val="center"/>
      </w:pPr>
      <w:r>
        <w:t>САНКЦИОНИРОВАНИЯ ОПЛАТЫ ДЕНЕЖНЫХ ОБЯЗАТЕЛЬСТВ ПОЛУЧАТЕЛЕЙ</w:t>
      </w:r>
    </w:p>
    <w:p w:rsidR="005B1915" w:rsidRDefault="005B1915">
      <w:pPr>
        <w:pStyle w:val="ConsPlusTitle"/>
        <w:jc w:val="center"/>
      </w:pPr>
      <w:r>
        <w:t>СРЕДСТВ ФЕДЕРАЛЬНОГО БЮДЖЕТА И АДМИНИСТРАТОРОВ ИСТОЧНИКОВ</w:t>
      </w:r>
    </w:p>
    <w:p w:rsidR="005B1915" w:rsidRDefault="005B1915">
      <w:pPr>
        <w:pStyle w:val="ConsPlusTitle"/>
        <w:jc w:val="center"/>
      </w:pPr>
      <w:r>
        <w:t>ФИНАНСИРОВАНИЯ ДЕФИЦИТА ФЕДЕРАЛЬНОГО БЮДЖЕТА</w:t>
      </w:r>
    </w:p>
    <w:p w:rsidR="005B1915" w:rsidRDefault="005B1915">
      <w:pPr>
        <w:pStyle w:val="ConsPlusNormal"/>
        <w:jc w:val="center"/>
      </w:pPr>
      <w:r>
        <w:t>Список изменяющих документов</w:t>
      </w:r>
    </w:p>
    <w:p w:rsidR="005B1915" w:rsidRDefault="005B1915">
      <w:pPr>
        <w:pStyle w:val="ConsPlusNormal"/>
        <w:jc w:val="center"/>
      </w:pPr>
      <w:r>
        <w:t xml:space="preserve">(в ред. </w:t>
      </w:r>
      <w:hyperlink r:id="rId6" w:history="1">
        <w:r>
          <w:rPr>
            <w:color w:val="0000FF"/>
          </w:rPr>
          <w:t>Приказа</w:t>
        </w:r>
      </w:hyperlink>
      <w:r>
        <w:t xml:space="preserve"> Минфина России от 22.11.2017 N 198н)</w:t>
      </w:r>
    </w:p>
    <w:p w:rsidR="005B1915" w:rsidRDefault="005B1915">
      <w:pPr>
        <w:pStyle w:val="ConsPlusNormal"/>
        <w:jc w:val="center"/>
      </w:pPr>
    </w:p>
    <w:p w:rsidR="005B1915" w:rsidRDefault="005B1915">
      <w:pPr>
        <w:pStyle w:val="ConsPlusNormal"/>
        <w:ind w:firstLine="540"/>
        <w:jc w:val="both"/>
      </w:pPr>
      <w:proofErr w:type="gramStart"/>
      <w:r>
        <w:t xml:space="preserve">В соответствии со </w:t>
      </w:r>
      <w:hyperlink r:id="rId7" w:history="1">
        <w:r>
          <w:rPr>
            <w:color w:val="0000FF"/>
          </w:rPr>
          <w:t>статьями 219</w:t>
        </w:r>
      </w:hyperlink>
      <w:r>
        <w:t xml:space="preserve"> и </w:t>
      </w:r>
      <w:hyperlink r:id="rId8" w:history="1">
        <w:r>
          <w:rPr>
            <w:color w:val="0000FF"/>
          </w:rPr>
          <w:t>219.2</w:t>
        </w:r>
      </w:hyperlink>
      <w:r>
        <w:t xml:space="preserve"> Бюджетного кодекса Российской Федерации (Собрание законодательства Российской Федерации, 1998, N 31, ст. 3823; 2007, N 18, ст. 2117; 2009, N 1, ст. 18; 2011, N 49, ст. 7030; 2013, N 19, ст. 2331; N 31, ст. 4191; N 52, ст. 6983; 2014, N 43, ст. 5795;</w:t>
      </w:r>
      <w:proofErr w:type="gramEnd"/>
      <w:r>
        <w:t xml:space="preserve"> </w:t>
      </w:r>
      <w:proofErr w:type="gramStart"/>
      <w:r>
        <w:t>2016, N 1, ст. 26) приказываю:</w:t>
      </w:r>
      <w:proofErr w:type="gramEnd"/>
    </w:p>
    <w:p w:rsidR="005B1915" w:rsidRDefault="005B1915">
      <w:pPr>
        <w:pStyle w:val="ConsPlusNormal"/>
        <w:spacing w:before="220"/>
        <w:ind w:firstLine="540"/>
        <w:jc w:val="both"/>
      </w:pPr>
      <w:r>
        <w:t xml:space="preserve">1. Утвердить прилагаемый </w:t>
      </w:r>
      <w:hyperlink w:anchor="P50" w:history="1">
        <w:r>
          <w:rPr>
            <w:color w:val="0000FF"/>
          </w:rPr>
          <w:t>Порядок</w:t>
        </w:r>
      </w:hyperlink>
      <w:r>
        <w:t xml:space="preserve"> </w:t>
      </w:r>
      <w:proofErr w:type="gramStart"/>
      <w:r>
        <w:t>санкционирования оплаты денежных обязательств получателей средств</w:t>
      </w:r>
      <w:proofErr w:type="gramEnd"/>
      <w:r>
        <w:t xml:space="preserve"> федерального бюджета и администраторов источников финансирования дефицита федерального бюджета.</w:t>
      </w:r>
    </w:p>
    <w:p w:rsidR="005B1915" w:rsidRDefault="005B1915">
      <w:pPr>
        <w:pStyle w:val="ConsPlusNormal"/>
        <w:spacing w:before="220"/>
        <w:ind w:firstLine="540"/>
        <w:jc w:val="both"/>
      </w:pPr>
      <w:r>
        <w:t>2. Признать утратившими силу:</w:t>
      </w:r>
    </w:p>
    <w:p w:rsidR="005B1915" w:rsidRDefault="005B1915">
      <w:pPr>
        <w:pStyle w:val="ConsPlusNormal"/>
        <w:spacing w:before="220"/>
        <w:ind w:firstLine="540"/>
        <w:jc w:val="both"/>
      </w:pPr>
      <w:hyperlink r:id="rId9" w:history="1">
        <w:r>
          <w:rPr>
            <w:color w:val="0000FF"/>
          </w:rPr>
          <w:t>приказ</w:t>
        </w:r>
      </w:hyperlink>
      <w:r>
        <w:t xml:space="preserve"> Министерства финансов Российской Федерации от 1 сентября 2008 г. N 87н "О Порядке </w:t>
      </w:r>
      <w:proofErr w:type="gramStart"/>
      <w:r>
        <w:t>санкционирования оплаты денежных обязательств получателей средств</w:t>
      </w:r>
      <w:proofErr w:type="gramEnd"/>
      <w:r>
        <w:t xml:space="preserve"> федерального бюджета и администраторов источников финансирования дефицита федерального бюджета" (зарегистрирован в Министерстве юстиции Российской Федерации 15 сентября 2008 г., регистрационный номер 12283; Российская газета, 2008, 19 сентября);</w:t>
      </w:r>
    </w:p>
    <w:p w:rsidR="005B1915" w:rsidRDefault="005B1915">
      <w:pPr>
        <w:pStyle w:val="ConsPlusNormal"/>
        <w:spacing w:before="220"/>
        <w:ind w:firstLine="540"/>
        <w:jc w:val="both"/>
      </w:pPr>
      <w:hyperlink r:id="rId10" w:history="1">
        <w:proofErr w:type="gramStart"/>
        <w:r>
          <w:rPr>
            <w:color w:val="0000FF"/>
          </w:rPr>
          <w:t>приказ</w:t>
        </w:r>
      </w:hyperlink>
      <w:r>
        <w:t xml:space="preserve"> Министерства финансов Российской Федерации от 12 марта 2009 г. N 25н "О внесении изменений в Порядок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утвержденный приказом Министерства финансов Российской Федерации от 1 сентября 2008 г. N 87н" (зарегистрирован Министерством юстиции Российской Федерации 1 апреля 2009 г., регистрационный номер 13657;</w:t>
      </w:r>
      <w:proofErr w:type="gramEnd"/>
      <w:r>
        <w:t xml:space="preserve"> </w:t>
      </w:r>
      <w:proofErr w:type="gramStart"/>
      <w:r>
        <w:t>Бюллетень нормативных актов федеральных органов исполнительной власти, 2009, N 15);</w:t>
      </w:r>
      <w:proofErr w:type="gramEnd"/>
    </w:p>
    <w:p w:rsidR="005B1915" w:rsidRDefault="005B1915">
      <w:pPr>
        <w:pStyle w:val="ConsPlusNormal"/>
        <w:spacing w:before="220"/>
        <w:ind w:firstLine="540"/>
        <w:jc w:val="both"/>
      </w:pPr>
      <w:hyperlink r:id="rId11" w:history="1">
        <w:r>
          <w:rPr>
            <w:color w:val="0000FF"/>
          </w:rPr>
          <w:t>приказ</w:t>
        </w:r>
      </w:hyperlink>
      <w:r>
        <w:t xml:space="preserve"> Министерства финансов Российской Федерации от 10 декабря 2009 г. N 128н "О внесении изменений в приказ Министерства финансов Российской Федерации от 1 сентября 2008 г. N 87н" (зарегистрирован Министерством юстиции Российской Федерации 25 декабря 2009 г., регистрационный номер 15858; Российская газета, 2010, 15 января);</w:t>
      </w:r>
    </w:p>
    <w:p w:rsidR="005B1915" w:rsidRDefault="005B1915">
      <w:pPr>
        <w:pStyle w:val="ConsPlusNormal"/>
        <w:spacing w:before="220"/>
        <w:ind w:firstLine="540"/>
        <w:jc w:val="both"/>
      </w:pPr>
      <w:hyperlink r:id="rId12" w:history="1">
        <w:proofErr w:type="gramStart"/>
        <w:r>
          <w:rPr>
            <w:color w:val="0000FF"/>
          </w:rPr>
          <w:t>приказ</w:t>
        </w:r>
      </w:hyperlink>
      <w:r>
        <w:t xml:space="preserve"> Министерства финансов Российской Федерации от 31 марта 2010 г. N 27н "О внесении изменений в Порядок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утвержденный приказом Министерства финансов Российской Федерации от 1 сентября 2008 г. N 87н" (зарегистрирован Министерством юстиции Российской Федерации 27 апреля 2010 г., регистрационный номер 17021;</w:t>
      </w:r>
      <w:proofErr w:type="gramEnd"/>
      <w:r>
        <w:t xml:space="preserve"> </w:t>
      </w:r>
      <w:proofErr w:type="gramStart"/>
      <w:r>
        <w:t>Российская газета, 2010, 5 мая);</w:t>
      </w:r>
      <w:proofErr w:type="gramEnd"/>
    </w:p>
    <w:p w:rsidR="005B1915" w:rsidRDefault="005B1915">
      <w:pPr>
        <w:pStyle w:val="ConsPlusNormal"/>
        <w:spacing w:before="220"/>
        <w:ind w:firstLine="540"/>
        <w:jc w:val="both"/>
      </w:pPr>
      <w:hyperlink r:id="rId13" w:history="1">
        <w:proofErr w:type="gramStart"/>
        <w:r>
          <w:rPr>
            <w:color w:val="0000FF"/>
          </w:rPr>
          <w:t>пункт 2</w:t>
        </w:r>
      </w:hyperlink>
      <w:r>
        <w:t xml:space="preserve"> изменений, вносимых в отдельные приказы Министерства финансов Российской Федерации, утвержденных приказом Министерства финансов Российской Федерации от 17 августа 2010 г. N 92н "О внесении изменений в отдельные приказы Министерства финансов Российской Федерации" (зарегистрирован Министерством юстиции Российской Федерации 15 сентября 2010 г., регистрационный номер 18441; Российская газета, 2010, 29 сентября);</w:t>
      </w:r>
      <w:proofErr w:type="gramEnd"/>
    </w:p>
    <w:p w:rsidR="005B1915" w:rsidRDefault="005B1915">
      <w:pPr>
        <w:pStyle w:val="ConsPlusNormal"/>
        <w:spacing w:before="220"/>
        <w:ind w:firstLine="540"/>
        <w:jc w:val="both"/>
      </w:pPr>
      <w:hyperlink r:id="rId14" w:history="1">
        <w:r>
          <w:rPr>
            <w:color w:val="0000FF"/>
          </w:rPr>
          <w:t>приказ</w:t>
        </w:r>
      </w:hyperlink>
      <w:r>
        <w:t xml:space="preserve"> Министерства финансов Российской Федерации от 2 декабря 2010 г. N 158н "О внесении изменений в отдельные приказы Министерства финансов Российской Федерации" (зарегистрирован Министерством юстиции Российской Федерации 21 декабря 2010 г., регистрационный номер 19310; Российская газета, 2010, 29 декабря);</w:t>
      </w:r>
    </w:p>
    <w:p w:rsidR="005B1915" w:rsidRDefault="005B1915">
      <w:pPr>
        <w:pStyle w:val="ConsPlusNormal"/>
        <w:spacing w:before="220"/>
        <w:ind w:firstLine="540"/>
        <w:jc w:val="both"/>
      </w:pPr>
      <w:hyperlink r:id="rId15" w:history="1">
        <w:proofErr w:type="gramStart"/>
        <w:r>
          <w:rPr>
            <w:color w:val="0000FF"/>
          </w:rPr>
          <w:t>приказ</w:t>
        </w:r>
      </w:hyperlink>
      <w:r>
        <w:t xml:space="preserve"> Министерства финансов Российской Федерации от 4 августа 2011 г. N 92н "О внесении изменений в приказ Министерства финансов Российской Федерации от 1 сентября 2008 г. N 87н "О Порядке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(зарегистрирован Министерством юстиции Российской Федерации 19 сентября 2011 г., регистрационный номер 21826;</w:t>
      </w:r>
      <w:proofErr w:type="gramEnd"/>
      <w:r>
        <w:t xml:space="preserve"> </w:t>
      </w:r>
      <w:proofErr w:type="gramStart"/>
      <w:r>
        <w:t>Российская газета, 2011, 28 сентября);</w:t>
      </w:r>
      <w:proofErr w:type="gramEnd"/>
    </w:p>
    <w:p w:rsidR="005B1915" w:rsidRDefault="005B1915">
      <w:pPr>
        <w:pStyle w:val="ConsPlusNormal"/>
        <w:spacing w:before="220"/>
        <w:ind w:firstLine="540"/>
        <w:jc w:val="both"/>
      </w:pPr>
      <w:hyperlink r:id="rId16" w:history="1">
        <w:r>
          <w:rPr>
            <w:color w:val="0000FF"/>
          </w:rPr>
          <w:t>приказ</w:t>
        </w:r>
      </w:hyperlink>
      <w:r>
        <w:t xml:space="preserve"> Министерства финансов Российской Федерации от 16 декабря 2011 г. N 176н "О внесении изменений в отдельные приказы Министерства финансов Российской Федерации" (зарегистрирован Министерством юстиции Российской Федерации 2 февраля 2012 г., регистрационный номер 23110; Российская газета, 2012, 4 апреля);</w:t>
      </w:r>
    </w:p>
    <w:p w:rsidR="005B1915" w:rsidRDefault="005B1915">
      <w:pPr>
        <w:pStyle w:val="ConsPlusNormal"/>
        <w:spacing w:before="220"/>
        <w:ind w:firstLine="540"/>
        <w:jc w:val="both"/>
      </w:pPr>
      <w:hyperlink r:id="rId17" w:history="1">
        <w:r>
          <w:rPr>
            <w:color w:val="0000FF"/>
          </w:rPr>
          <w:t>пункт 1</w:t>
        </w:r>
      </w:hyperlink>
      <w:r>
        <w:t xml:space="preserve"> приказа Министерства финансов Российской Федерации от 30 ноября 2012 г. N 151н "О внесении изменений в отдельные нормативные правовые акты Министерства финансов Российской Федерации" (зарегистрирован Министерством юстиции Российской Федерации 28 декабря 2012 г., регистрационный номер 26402; Российская газета, 2013, 18 января);</w:t>
      </w:r>
    </w:p>
    <w:p w:rsidR="005B1915" w:rsidRDefault="005B1915">
      <w:pPr>
        <w:pStyle w:val="ConsPlusNormal"/>
        <w:spacing w:before="220"/>
        <w:ind w:firstLine="540"/>
        <w:jc w:val="both"/>
      </w:pPr>
      <w:hyperlink r:id="rId18" w:history="1">
        <w:r>
          <w:rPr>
            <w:color w:val="0000FF"/>
          </w:rPr>
          <w:t>пункт 1</w:t>
        </w:r>
      </w:hyperlink>
      <w:r>
        <w:t xml:space="preserve"> приказа Министерства финансов Российской Федерации от 27 декабря 2013 г. N 140н "О внесении изменений в отдельные нормативные правовые акты Министерства финансов Российской Федерации" (зарегистрирован Министерством юстиции Российской Федерации 11 февраля 2014 г., регистрационный номер 31279; Российская газета, 2014, 21 февраля);</w:t>
      </w:r>
    </w:p>
    <w:p w:rsidR="005B1915" w:rsidRDefault="005B1915">
      <w:pPr>
        <w:pStyle w:val="ConsPlusNormal"/>
        <w:spacing w:before="220"/>
        <w:ind w:firstLine="540"/>
        <w:jc w:val="both"/>
      </w:pPr>
      <w:hyperlink r:id="rId19" w:history="1">
        <w:r>
          <w:rPr>
            <w:color w:val="0000FF"/>
          </w:rPr>
          <w:t>пункт 1</w:t>
        </w:r>
      </w:hyperlink>
      <w:r>
        <w:t xml:space="preserve"> изменений, которые вносятся в нормативные правовые акты Министерства финансов Российской Федерации, утвержденных приказом Министерства финансов Российской Федерации от 23 декабря 2014 г. N 164н "О внесении изменений в нормативные правовые акты Министерства финансов Российской Федерации" (зарегистрирован Министерством юстиции Российской Федерации 16 февраля 2015 г., регистрационный номер 36041; официальный интернет-портал правовой информации http://www.pravo.gov.ru, 18 февраля 2015 г.);</w:t>
      </w:r>
    </w:p>
    <w:p w:rsidR="005B1915" w:rsidRDefault="005B1915">
      <w:pPr>
        <w:pStyle w:val="ConsPlusNormal"/>
        <w:spacing w:before="220"/>
        <w:ind w:firstLine="540"/>
        <w:jc w:val="both"/>
      </w:pPr>
      <w:hyperlink r:id="rId20" w:history="1">
        <w:r>
          <w:rPr>
            <w:color w:val="0000FF"/>
          </w:rPr>
          <w:t>пункт 2</w:t>
        </w:r>
      </w:hyperlink>
      <w:r>
        <w:t xml:space="preserve"> приказа Министерства финансов Российской Федерации от 17 декабря 2015 г. N 201н "О внесении изменений в нормативные правовые акты Министерства финансов Российской Федерации" (зарегистрирован Министерством юстиции Российской Федерации 21 января 2016 г., регистрационный номер 40678; Бюллетень нормативных актов федеральных органов исполнительной власти, 2016, N 11).</w:t>
      </w:r>
    </w:p>
    <w:p w:rsidR="005B1915" w:rsidRDefault="005B1915">
      <w:pPr>
        <w:pStyle w:val="ConsPlusNormal"/>
        <w:jc w:val="both"/>
      </w:pPr>
    </w:p>
    <w:p w:rsidR="005B1915" w:rsidRDefault="005B1915">
      <w:pPr>
        <w:pStyle w:val="ConsPlusNormal"/>
        <w:jc w:val="right"/>
      </w:pPr>
      <w:r>
        <w:t>Министр</w:t>
      </w:r>
    </w:p>
    <w:p w:rsidR="005B1915" w:rsidRDefault="005B1915">
      <w:pPr>
        <w:pStyle w:val="ConsPlusNormal"/>
        <w:jc w:val="right"/>
      </w:pPr>
      <w:r>
        <w:t>А.Г.СИЛУАНОВ</w:t>
      </w: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right"/>
        <w:outlineLvl w:val="0"/>
      </w:pPr>
      <w:r>
        <w:t>Утвержден</w:t>
      </w:r>
    </w:p>
    <w:p w:rsidR="005B1915" w:rsidRDefault="005B1915">
      <w:pPr>
        <w:pStyle w:val="ConsPlusNormal"/>
        <w:jc w:val="right"/>
      </w:pPr>
      <w:r>
        <w:t>приказом Министерства финансов</w:t>
      </w:r>
    </w:p>
    <w:p w:rsidR="005B1915" w:rsidRDefault="005B1915">
      <w:pPr>
        <w:pStyle w:val="ConsPlusNormal"/>
        <w:jc w:val="right"/>
      </w:pPr>
      <w:r>
        <w:lastRenderedPageBreak/>
        <w:t>Российской Федерации</w:t>
      </w:r>
    </w:p>
    <w:p w:rsidR="005B1915" w:rsidRDefault="005B1915">
      <w:pPr>
        <w:pStyle w:val="ConsPlusNormal"/>
        <w:jc w:val="right"/>
      </w:pPr>
      <w:r>
        <w:t>от 17 ноября 2016 г. N 213н</w:t>
      </w:r>
    </w:p>
    <w:p w:rsidR="005B1915" w:rsidRDefault="005B1915">
      <w:pPr>
        <w:pStyle w:val="ConsPlusNormal"/>
        <w:jc w:val="right"/>
      </w:pPr>
      <w:r>
        <w:t>"О Порядке санкционирования</w:t>
      </w:r>
    </w:p>
    <w:p w:rsidR="005B1915" w:rsidRDefault="005B1915">
      <w:pPr>
        <w:pStyle w:val="ConsPlusNormal"/>
        <w:jc w:val="right"/>
      </w:pPr>
      <w:r>
        <w:t>оплаты денежных обязательств</w:t>
      </w:r>
    </w:p>
    <w:p w:rsidR="005B1915" w:rsidRDefault="005B1915">
      <w:pPr>
        <w:pStyle w:val="ConsPlusNormal"/>
        <w:jc w:val="right"/>
      </w:pPr>
      <w:r>
        <w:t>получателей средств федерального</w:t>
      </w:r>
    </w:p>
    <w:p w:rsidR="005B1915" w:rsidRDefault="005B1915">
      <w:pPr>
        <w:pStyle w:val="ConsPlusNormal"/>
        <w:jc w:val="right"/>
      </w:pPr>
      <w:r>
        <w:t>бюджета и администраторов</w:t>
      </w:r>
    </w:p>
    <w:p w:rsidR="005B1915" w:rsidRDefault="005B1915">
      <w:pPr>
        <w:pStyle w:val="ConsPlusNormal"/>
        <w:jc w:val="right"/>
      </w:pPr>
      <w:r>
        <w:t>источников финансирования</w:t>
      </w:r>
    </w:p>
    <w:p w:rsidR="005B1915" w:rsidRDefault="005B1915">
      <w:pPr>
        <w:pStyle w:val="ConsPlusNormal"/>
        <w:jc w:val="right"/>
      </w:pPr>
      <w:r>
        <w:t>дефицита федерального бюджета"</w:t>
      </w:r>
    </w:p>
    <w:p w:rsidR="005B1915" w:rsidRDefault="005B1915">
      <w:pPr>
        <w:pStyle w:val="ConsPlusNormal"/>
        <w:jc w:val="both"/>
      </w:pPr>
    </w:p>
    <w:p w:rsidR="005B1915" w:rsidRDefault="005B1915">
      <w:pPr>
        <w:pStyle w:val="ConsPlusTitle"/>
        <w:jc w:val="center"/>
      </w:pPr>
      <w:bookmarkStart w:id="0" w:name="P50"/>
      <w:bookmarkEnd w:id="0"/>
      <w:r>
        <w:t>ПОРЯДОК</w:t>
      </w:r>
    </w:p>
    <w:p w:rsidR="005B1915" w:rsidRDefault="005B1915">
      <w:pPr>
        <w:pStyle w:val="ConsPlusTitle"/>
        <w:jc w:val="center"/>
      </w:pPr>
      <w:r>
        <w:t>САНКЦИОНИРОВАНИЯ ОПЛАТЫ ДЕНЕЖНЫХ ОБЯЗАТЕЛЬСТВ ПОЛУЧАТЕЛЕЙ</w:t>
      </w:r>
    </w:p>
    <w:p w:rsidR="005B1915" w:rsidRDefault="005B1915">
      <w:pPr>
        <w:pStyle w:val="ConsPlusTitle"/>
        <w:jc w:val="center"/>
      </w:pPr>
      <w:r>
        <w:t>СРЕДСТВ ФЕДЕРАЛЬНОГО БЮДЖЕТА И АДМИНИСТРАТОРОВ ИСТОЧНИКОВ</w:t>
      </w:r>
    </w:p>
    <w:p w:rsidR="005B1915" w:rsidRDefault="005B1915">
      <w:pPr>
        <w:pStyle w:val="ConsPlusTitle"/>
        <w:jc w:val="center"/>
      </w:pPr>
      <w:r>
        <w:t>ФИНАНСИРОВАНИЯ ДЕФИЦИТА ФЕДЕРАЛЬНОГО БЮДЖЕТА</w:t>
      </w:r>
    </w:p>
    <w:p w:rsidR="005B1915" w:rsidRDefault="005B1915">
      <w:pPr>
        <w:pStyle w:val="ConsPlusNormal"/>
        <w:jc w:val="center"/>
      </w:pPr>
      <w:r>
        <w:t>Список изменяющих документов</w:t>
      </w:r>
    </w:p>
    <w:p w:rsidR="005B1915" w:rsidRDefault="005B1915">
      <w:pPr>
        <w:pStyle w:val="ConsPlusNormal"/>
        <w:jc w:val="center"/>
      </w:pPr>
      <w:r>
        <w:t xml:space="preserve">(в ред. </w:t>
      </w:r>
      <w:hyperlink r:id="rId21" w:history="1">
        <w:r>
          <w:rPr>
            <w:color w:val="0000FF"/>
          </w:rPr>
          <w:t>Приказа</w:t>
        </w:r>
      </w:hyperlink>
      <w:r>
        <w:t xml:space="preserve"> Минфина России от 22.11.2017 N 198н)</w:t>
      </w:r>
    </w:p>
    <w:p w:rsidR="005B1915" w:rsidRDefault="005B1915">
      <w:pPr>
        <w:pStyle w:val="ConsPlusNormal"/>
        <w:jc w:val="both"/>
      </w:pPr>
    </w:p>
    <w:p w:rsidR="005B1915" w:rsidRDefault="005B1915">
      <w:pPr>
        <w:pStyle w:val="ConsPlusNormal"/>
        <w:ind w:firstLine="540"/>
        <w:jc w:val="both"/>
      </w:pPr>
      <w:r>
        <w:t xml:space="preserve">1. </w:t>
      </w:r>
      <w:proofErr w:type="gramStart"/>
      <w:r>
        <w:t xml:space="preserve">Настоящий Порядок разработан в соответствии со </w:t>
      </w:r>
      <w:hyperlink r:id="rId22" w:history="1">
        <w:r>
          <w:rPr>
            <w:color w:val="0000FF"/>
          </w:rPr>
          <w:t>статьями 219</w:t>
        </w:r>
      </w:hyperlink>
      <w:r>
        <w:t xml:space="preserve"> и </w:t>
      </w:r>
      <w:hyperlink r:id="rId23" w:history="1">
        <w:r>
          <w:rPr>
            <w:color w:val="0000FF"/>
          </w:rPr>
          <w:t>219.2</w:t>
        </w:r>
      </w:hyperlink>
      <w:r>
        <w:t xml:space="preserve"> Бюджетного кодекса Российской Федерации (Собрание законодательства Российской Федерации, 1998, N 31, ст. 3823; 2007, N 18, ст. 2117; 2009, N 1, ст. 18; 2011, N 49, ст. 7030; 2013, N 19, ст. 2331; N 31, ст. 4191; N 52, ст. 6983;</w:t>
      </w:r>
      <w:proofErr w:type="gramEnd"/>
      <w:r>
        <w:t xml:space="preserve"> </w:t>
      </w:r>
      <w:proofErr w:type="gramStart"/>
      <w:r>
        <w:t>2014, N 43, ст. 5795; 2016, N 1, ст. 26) и устанавливает порядок санкционирования территориальными органами Федерального казначейства (далее - органы Федерального казначейства) оплаты за счет средств федерального бюджета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которым открыты в органе Федерального казначейства.</w:t>
      </w:r>
      <w:proofErr w:type="gramEnd"/>
    </w:p>
    <w:p w:rsidR="005B1915" w:rsidRDefault="005B1915">
      <w:pPr>
        <w:pStyle w:val="ConsPlusNormal"/>
        <w:spacing w:before="220"/>
        <w:ind w:firstLine="540"/>
        <w:jc w:val="both"/>
      </w:pPr>
      <w:r>
        <w:t xml:space="preserve">2. </w:t>
      </w:r>
      <w:proofErr w:type="gramStart"/>
      <w:r>
        <w:t xml:space="preserve">Для оплаты денежных обязательств получатель средств федерального бюджета (администратор источников финансирования дефицита федерального бюджета)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федерального бюджета), лицевого счета для учета операций по переданным полномочиям получателя бюджетных средств (далее - соответствующий лицевой счет) </w:t>
      </w:r>
      <w:hyperlink r:id="rId24" w:history="1">
        <w:r>
          <w:rPr>
            <w:color w:val="0000FF"/>
          </w:rPr>
          <w:t>Заявку</w:t>
        </w:r>
      </w:hyperlink>
      <w:r>
        <w:t xml:space="preserve"> на кассовый расход (код по ведомственному классификатору форм документов (далее - код</w:t>
      </w:r>
      <w:proofErr w:type="gramEnd"/>
      <w:r>
        <w:t xml:space="preserve"> </w:t>
      </w:r>
      <w:proofErr w:type="gramStart"/>
      <w:r>
        <w:t xml:space="preserve">по КФД) 0531801) &lt;1&gt;, </w:t>
      </w:r>
      <w:hyperlink r:id="rId25" w:history="1">
        <w:r>
          <w:rPr>
            <w:color w:val="0000FF"/>
          </w:rPr>
          <w:t>Заявку</w:t>
        </w:r>
      </w:hyperlink>
      <w:r>
        <w:t xml:space="preserve"> на кассовый расход (сокращенную) (код формы по КФД 0531851) &lt;1&gt;, </w:t>
      </w:r>
      <w:hyperlink r:id="rId26" w:history="1">
        <w:r>
          <w:rPr>
            <w:color w:val="0000FF"/>
          </w:rPr>
          <w:t>Заявку</w:t>
        </w:r>
      </w:hyperlink>
      <w:r>
        <w:t xml:space="preserve"> на получение наличных денег (код по КФД 0531802) &lt;1&gt;, </w:t>
      </w:r>
      <w:hyperlink r:id="rId27" w:history="1">
        <w:r>
          <w:rPr>
            <w:color w:val="0000FF"/>
          </w:rPr>
          <w:t>Сводную заявку</w:t>
        </w:r>
      </w:hyperlink>
      <w:r>
        <w:t xml:space="preserve"> на кассовый расход (для уплаты налогов) (код формы по КФД 0531860) &lt;1&gt;, </w:t>
      </w:r>
      <w:hyperlink r:id="rId28" w:history="1">
        <w:r>
          <w:rPr>
            <w:color w:val="0000FF"/>
          </w:rPr>
          <w:t>Заявку</w:t>
        </w:r>
      </w:hyperlink>
      <w:r>
        <w:t xml:space="preserve"> на получение денежных средств, перечисляемых на карту (код формы по КФД 0531243) &lt;2&gt; (далее - Заявка).</w:t>
      </w:r>
      <w:proofErr w:type="gramEnd"/>
    </w:p>
    <w:p w:rsidR="005B1915" w:rsidRDefault="005B1915">
      <w:pPr>
        <w:pStyle w:val="ConsPlusNormal"/>
        <w:spacing w:before="220"/>
        <w:ind w:firstLine="540"/>
        <w:jc w:val="both"/>
      </w:pPr>
      <w:r>
        <w:t>--------------------------------</w:t>
      </w:r>
    </w:p>
    <w:p w:rsidR="005B1915" w:rsidRDefault="005B1915">
      <w:pPr>
        <w:pStyle w:val="ConsPlusNormal"/>
        <w:spacing w:before="220"/>
        <w:ind w:firstLine="540"/>
        <w:jc w:val="both"/>
      </w:pPr>
      <w:proofErr w:type="gramStart"/>
      <w:r>
        <w:t xml:space="preserve">&lt;1&gt; Утверждены </w:t>
      </w:r>
      <w:hyperlink r:id="rId29"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N 12617</w:t>
      </w:r>
      <w:proofErr w:type="gramEnd"/>
      <w:r>
        <w:t xml:space="preserve">; Бюллетень нормативных актов федеральных органов исполнительной власти, 2008, N 5)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Российская газета, 2009, 15 сентября), от 25 декабря 2009 г. N 15н (зарегистрирован в Министерстве юстиции Российской Федерации 29 марта 2010 г., регистрационный N 16751; Российская газета, 2010, 7 апреля), от 29 октября 2010 г. N 13н (зарегистрирован в Министерстве юстиции Российской Федерации 25 ноября 2010 г., регистрационный N 19047; Российская газета, 2010, 3 декабря), от 27 декабря 2011 г. N 19н </w:t>
      </w:r>
      <w:r>
        <w:lastRenderedPageBreak/>
        <w:t xml:space="preserve">(зарегистрирован в Министерстве юстиции Российской Федерации 3 февраля 2012 г., регистрационный N 23129; Российская газета, 2012, 15 февраля), от 6 сентября 2013 г. N 16н (зарегистрирован в Министерстве юстиции Российской Федерации 1 ноября 2013 г., регистрационный N 30305; </w:t>
      </w:r>
      <w:proofErr w:type="gramStart"/>
      <w:r>
        <w:t>Российская газета, 2013, 13 ноября), от 4 декабря 2015 г. N 24н (зарегистрирован в Министерстве юстиции Российской Федерации 18 февраля 2016 г., регистрационный N 41125; официальный интернет-портал правовой информации http://www.pravo.gov.ru, 20 февраля 2016 г.).</w:t>
      </w:r>
      <w:proofErr w:type="gramEnd"/>
    </w:p>
    <w:p w:rsidR="005B1915" w:rsidRDefault="005B1915">
      <w:pPr>
        <w:pStyle w:val="ConsPlusNormal"/>
        <w:spacing w:before="220"/>
        <w:ind w:firstLine="540"/>
        <w:jc w:val="both"/>
      </w:pPr>
      <w:proofErr w:type="gramStart"/>
      <w:r>
        <w:t xml:space="preserve">&lt;2&gt; Утверждена </w:t>
      </w:r>
      <w:hyperlink r:id="rId30" w:history="1">
        <w:r>
          <w:rPr>
            <w:color w:val="0000FF"/>
          </w:rPr>
          <w:t>приказом</w:t>
        </w:r>
      </w:hyperlink>
      <w:r>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N 34153;</w:t>
      </w:r>
      <w:proofErr w:type="gramEnd"/>
      <w:r>
        <w:t xml:space="preserve"> </w:t>
      </w:r>
      <w:proofErr w:type="gramStart"/>
      <w:r>
        <w:t>Бюллетень нормативных актов федеральных органов исполнительной власти, 2014, N 47) с изменениями, внесенными приказом Федерального казначейства от 4 декабря 2015 г. N 24н (зарегистрирован в Министерстве юстиции Российской Федерации 18 февраля 2016 г., регистрационный N 41125; Бюллетень нормативных актов федеральных органов исполнительной власти, 2016, N 14).</w:t>
      </w:r>
      <w:proofErr w:type="gramEnd"/>
    </w:p>
    <w:p w:rsidR="005B1915" w:rsidRDefault="005B1915">
      <w:pPr>
        <w:pStyle w:val="ConsPlusNormal"/>
        <w:jc w:val="both"/>
      </w:pPr>
    </w:p>
    <w:p w:rsidR="005B1915" w:rsidRDefault="005B1915">
      <w:pPr>
        <w:pStyle w:val="ConsPlusNormal"/>
        <w:ind w:firstLine="540"/>
        <w:jc w:val="both"/>
      </w:pPr>
      <w:bookmarkStart w:id="1" w:name="P63"/>
      <w:bookmarkEnd w:id="1"/>
      <w:r>
        <w:t xml:space="preserve">3. Орган Федерального казначейства проверяет Заявку на соответствие установленной форме, наличие в ней реквизитов и показателей, предусмотренных </w:t>
      </w:r>
      <w:hyperlink w:anchor="P66" w:history="1">
        <w:r>
          <w:rPr>
            <w:color w:val="0000FF"/>
          </w:rPr>
          <w:t>пунктом 4</w:t>
        </w:r>
      </w:hyperlink>
      <w:r>
        <w:t xml:space="preserve"> настоящего Порядка (с учетом положений </w:t>
      </w:r>
      <w:hyperlink w:anchor="P92" w:history="1">
        <w:r>
          <w:rPr>
            <w:color w:val="0000FF"/>
          </w:rPr>
          <w:t>пункта 5</w:t>
        </w:r>
      </w:hyperlink>
      <w:r>
        <w:t xml:space="preserve"> настоящего Порядка), на соответствие требованиям, установленным </w:t>
      </w:r>
      <w:hyperlink w:anchor="P98" w:history="1">
        <w:r>
          <w:rPr>
            <w:color w:val="0000FF"/>
          </w:rPr>
          <w:t>пунктами 6</w:t>
        </w:r>
      </w:hyperlink>
      <w:r>
        <w:t xml:space="preserve">, </w:t>
      </w:r>
      <w:hyperlink w:anchor="P128" w:history="1">
        <w:r>
          <w:rPr>
            <w:color w:val="0000FF"/>
          </w:rPr>
          <w:t>7</w:t>
        </w:r>
      </w:hyperlink>
      <w:r>
        <w:t xml:space="preserve">, </w:t>
      </w:r>
      <w:hyperlink w:anchor="P137" w:history="1">
        <w:r>
          <w:rPr>
            <w:color w:val="0000FF"/>
          </w:rPr>
          <w:t>9</w:t>
        </w:r>
      </w:hyperlink>
      <w:r>
        <w:t xml:space="preserve"> и </w:t>
      </w:r>
      <w:hyperlink w:anchor="P141" w:history="1">
        <w:r>
          <w:rPr>
            <w:color w:val="0000FF"/>
          </w:rPr>
          <w:t>10</w:t>
        </w:r>
      </w:hyperlink>
      <w:r>
        <w:t xml:space="preserve"> настоящего Порядка, а также наличие документов, предусмотренных </w:t>
      </w:r>
      <w:hyperlink w:anchor="P128" w:history="1">
        <w:r>
          <w:rPr>
            <w:color w:val="0000FF"/>
          </w:rPr>
          <w:t>пунктами 7</w:t>
        </w:r>
      </w:hyperlink>
      <w:r>
        <w:t xml:space="preserve"> и </w:t>
      </w:r>
      <w:hyperlink w:anchor="P136" w:history="1">
        <w:r>
          <w:rPr>
            <w:color w:val="0000FF"/>
          </w:rPr>
          <w:t>8</w:t>
        </w:r>
      </w:hyperlink>
      <w:r>
        <w:t xml:space="preserve"> настоящего Порядка:</w:t>
      </w:r>
    </w:p>
    <w:p w:rsidR="005B1915" w:rsidRDefault="005B1915">
      <w:pPr>
        <w:pStyle w:val="ConsPlusNormal"/>
        <w:spacing w:before="220"/>
        <w:ind w:firstLine="540"/>
        <w:jc w:val="both"/>
      </w:pPr>
      <w:proofErr w:type="gramStart"/>
      <w:r>
        <w:t>не позднее рабочего дня, следующего за днем представления получателем средств федерального бюджета (администратором источников финансирования дефицита федерального бюджета) Заявки в орган Федерального казначейства;</w:t>
      </w:r>
      <w:proofErr w:type="gramEnd"/>
    </w:p>
    <w:p w:rsidR="005B1915" w:rsidRDefault="005B1915">
      <w:pPr>
        <w:pStyle w:val="ConsPlusNormal"/>
        <w:spacing w:before="220"/>
        <w:ind w:firstLine="540"/>
        <w:jc w:val="both"/>
      </w:pPr>
      <w:r>
        <w:t xml:space="preserve">не позднее четвертого рабочего дня, следующего за днем представления получателем средств федерального бюджета Заявки в орган Федерального казначейства, в случаях, установленных </w:t>
      </w:r>
      <w:hyperlink w:anchor="P127" w:history="1">
        <w:r>
          <w:rPr>
            <w:color w:val="0000FF"/>
          </w:rPr>
          <w:t>абзацем вторым подпункта 17 пункта 6</w:t>
        </w:r>
      </w:hyperlink>
      <w:r>
        <w:t xml:space="preserve"> настоящего Порядка.</w:t>
      </w:r>
    </w:p>
    <w:p w:rsidR="005B1915" w:rsidRDefault="005B1915">
      <w:pPr>
        <w:pStyle w:val="ConsPlusNormal"/>
        <w:spacing w:before="220"/>
        <w:ind w:firstLine="540"/>
        <w:jc w:val="both"/>
      </w:pPr>
      <w:bookmarkStart w:id="2" w:name="P66"/>
      <w:bookmarkEnd w:id="2"/>
      <w:r>
        <w:t>4. Заявка проверяется на наличие в ней следующих реквизитов и показателей:</w:t>
      </w:r>
    </w:p>
    <w:p w:rsidR="005B1915" w:rsidRDefault="005B1915">
      <w:pPr>
        <w:pStyle w:val="ConsPlusNormal"/>
        <w:spacing w:before="220"/>
        <w:ind w:firstLine="540"/>
        <w:jc w:val="both"/>
      </w:pPr>
      <w:proofErr w:type="gramStart"/>
      <w:r>
        <w:t>1) подписей, соответствующих имеющимся образцам, представленным получателем средств федерального бюджета (администратором источников финансирования дефицита федерального бюджета) для открытия соответствующего лицевого счета;</w:t>
      </w:r>
      <w:proofErr w:type="gramEnd"/>
    </w:p>
    <w:p w:rsidR="005B1915" w:rsidRDefault="005B1915">
      <w:pPr>
        <w:pStyle w:val="ConsPlusNormal"/>
        <w:spacing w:before="220"/>
        <w:ind w:firstLine="540"/>
        <w:jc w:val="both"/>
      </w:pPr>
      <w:r>
        <w:t>2) уникального кода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w:t>
      </w:r>
    </w:p>
    <w:p w:rsidR="005B1915" w:rsidRDefault="005B1915">
      <w:pPr>
        <w:pStyle w:val="ConsPlusNormal"/>
        <w:spacing w:before="220"/>
        <w:ind w:firstLine="540"/>
        <w:jc w:val="both"/>
      </w:pPr>
      <w:proofErr w:type="gramStart"/>
      <w:r>
        <w:t>3) кодов классификации расходов федерального бюджета (классификации источников финансирования дефицитов федерального бюджета), по которым необходимо произвести кассовый расход (кассовую выплату), и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объект ФАИП), в случае оплаты денежных обязательств, принятых в целях реализации федеральной адресной инвестиционной программы, кода мероприятия по созданию с учетом опытной</w:t>
      </w:r>
      <w:proofErr w:type="gramEnd"/>
      <w:r>
        <w:t xml:space="preserve">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мероприятие по информатизации) в случае оплаты денежных обязательств, связанных с реализацией мероприятий по информатизации, а также текстового назначения платежа;</w:t>
      </w:r>
    </w:p>
    <w:p w:rsidR="005B1915" w:rsidRDefault="005B1915">
      <w:pPr>
        <w:pStyle w:val="ConsPlusNormal"/>
        <w:jc w:val="both"/>
      </w:pPr>
      <w:r>
        <w:lastRenderedPageBreak/>
        <w:t xml:space="preserve">(в ред. </w:t>
      </w:r>
      <w:hyperlink r:id="rId31"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proofErr w:type="gramStart"/>
      <w:r>
        <w:t xml:space="preserve">4) суммы кассового расхода (кассовой выплаты) и кода валюты в соответствии с Общероссийским </w:t>
      </w:r>
      <w:hyperlink r:id="rId32" w:history="1">
        <w:r>
          <w:rPr>
            <w:color w:val="0000FF"/>
          </w:rPr>
          <w:t>классификатором</w:t>
        </w:r>
      </w:hyperlink>
      <w:r>
        <w:t xml:space="preserve"> валют, в которой он должен быть произведен;</w:t>
      </w:r>
      <w:proofErr w:type="gramEnd"/>
    </w:p>
    <w:p w:rsidR="005B1915" w:rsidRDefault="005B1915">
      <w:pPr>
        <w:pStyle w:val="ConsPlusNormal"/>
        <w:spacing w:before="220"/>
        <w:ind w:firstLine="540"/>
        <w:jc w:val="both"/>
      </w:pPr>
      <w:r>
        <w:t>5) суммы кассового расхода (кассовой выплаты) в валюте Российской Федерации, в рублевом эквиваленте, исчисленном на дату оформления Заявки;</w:t>
      </w:r>
    </w:p>
    <w:p w:rsidR="005B1915" w:rsidRDefault="005B1915">
      <w:pPr>
        <w:pStyle w:val="ConsPlusNormal"/>
        <w:spacing w:before="220"/>
        <w:ind w:firstLine="540"/>
        <w:jc w:val="both"/>
      </w:pPr>
      <w:r>
        <w:t>6) вида средств (средства федерального бюджета, средства для финансирования оперативно-розыскных мероприятий);</w:t>
      </w:r>
    </w:p>
    <w:p w:rsidR="005B1915" w:rsidRDefault="005B1915">
      <w:pPr>
        <w:pStyle w:val="ConsPlusNormal"/>
        <w:jc w:val="both"/>
      </w:pPr>
      <w:r>
        <w:t xml:space="preserve">(в ред. </w:t>
      </w:r>
      <w:hyperlink r:id="rId33"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r>
        <w:t>7)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5B1915" w:rsidRDefault="005B1915">
      <w:pPr>
        <w:pStyle w:val="ConsPlusNormal"/>
        <w:spacing w:before="220"/>
        <w:ind w:firstLine="540"/>
        <w:jc w:val="both"/>
      </w:pPr>
      <w:r>
        <w:t>8) номера учтенного в органе Федерального казначейства бюджетного обязательства и номера денежного обязательства получателя средств федерального бюджета (при наличии);</w:t>
      </w:r>
    </w:p>
    <w:p w:rsidR="005B1915" w:rsidRDefault="005B1915">
      <w:pPr>
        <w:pStyle w:val="ConsPlusNormal"/>
        <w:spacing w:before="220"/>
        <w:ind w:firstLine="540"/>
        <w:jc w:val="both"/>
      </w:pPr>
      <w:r>
        <w:t xml:space="preserve">9) номера и серии чека (при представлении Заявки на получение наличных денег (код по КФД </w:t>
      </w:r>
      <w:hyperlink r:id="rId34" w:history="1">
        <w:r>
          <w:rPr>
            <w:color w:val="0000FF"/>
          </w:rPr>
          <w:t>0531802</w:t>
        </w:r>
      </w:hyperlink>
      <w:r>
        <w:t>);</w:t>
      </w:r>
    </w:p>
    <w:p w:rsidR="005B1915" w:rsidRDefault="005B1915">
      <w:pPr>
        <w:pStyle w:val="ConsPlusNormal"/>
        <w:spacing w:before="220"/>
        <w:ind w:firstLine="540"/>
        <w:jc w:val="both"/>
      </w:pPr>
      <w:r>
        <w:t xml:space="preserve">10) срока действия чека (при представлении Заявки на получение наличных денег (код по КФД </w:t>
      </w:r>
      <w:hyperlink r:id="rId35" w:history="1">
        <w:r>
          <w:rPr>
            <w:color w:val="0000FF"/>
          </w:rPr>
          <w:t>0531802</w:t>
        </w:r>
      </w:hyperlink>
      <w:r>
        <w:t>);</w:t>
      </w:r>
    </w:p>
    <w:p w:rsidR="005B1915" w:rsidRDefault="005B1915">
      <w:pPr>
        <w:pStyle w:val="ConsPlusNormal"/>
        <w:spacing w:before="220"/>
        <w:ind w:firstLine="540"/>
        <w:jc w:val="both"/>
      </w:pPr>
      <w:r>
        <w:t xml:space="preserve">11) фамилии, имени и отчества получателя средств по чеку (при представлении Заявки на получение наличных денег (код по КФД </w:t>
      </w:r>
      <w:hyperlink r:id="rId36" w:history="1">
        <w:r>
          <w:rPr>
            <w:color w:val="0000FF"/>
          </w:rPr>
          <w:t>0531802</w:t>
        </w:r>
      </w:hyperlink>
      <w:r>
        <w:t>);</w:t>
      </w:r>
    </w:p>
    <w:p w:rsidR="005B1915" w:rsidRDefault="005B1915">
      <w:pPr>
        <w:pStyle w:val="ConsPlusNormal"/>
        <w:spacing w:before="220"/>
        <w:ind w:firstLine="540"/>
        <w:jc w:val="both"/>
      </w:pPr>
      <w:r>
        <w:t xml:space="preserve">12) данных документов, удостоверяющих личность получателя средств по чеку (при представлении Заявки на получение наличных денег (код по КФД </w:t>
      </w:r>
      <w:hyperlink r:id="rId37" w:history="1">
        <w:r>
          <w:rPr>
            <w:color w:val="0000FF"/>
          </w:rPr>
          <w:t>0531802</w:t>
        </w:r>
      </w:hyperlink>
      <w:r>
        <w:t>);</w:t>
      </w:r>
    </w:p>
    <w:p w:rsidR="005B1915" w:rsidRDefault="005B1915">
      <w:pPr>
        <w:pStyle w:val="ConsPlusNormal"/>
        <w:spacing w:before="220"/>
        <w:ind w:firstLine="540"/>
        <w:jc w:val="both"/>
      </w:pPr>
      <w:bookmarkStart w:id="3" w:name="P81"/>
      <w:bookmarkEnd w:id="3"/>
      <w:r>
        <w:t xml:space="preserve">13) данных для осуществления налоговых и иных обязательных платежей в бюджеты бюджетной системы Российской Федерации, предусмотренных </w:t>
      </w:r>
      <w:hyperlink r:id="rId38" w:history="1">
        <w:r>
          <w:rPr>
            <w:color w:val="0000FF"/>
          </w:rPr>
          <w:t>Правилами</w:t>
        </w:r>
      </w:hyperlink>
      <w:r>
        <w:t xml:space="preserve"> указания информации в реквизитах распоряжений о переводе денежных средств в уплату платежей в бюджетную систему Российской Федерации &lt;1&gt;;</w:t>
      </w:r>
    </w:p>
    <w:p w:rsidR="005B1915" w:rsidRDefault="005B1915">
      <w:pPr>
        <w:pStyle w:val="ConsPlusNormal"/>
        <w:jc w:val="both"/>
      </w:pPr>
      <w:r>
        <w:t xml:space="preserve">(в ред. </w:t>
      </w:r>
      <w:hyperlink r:id="rId39"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bookmarkStart w:id="4" w:name="P83"/>
      <w:bookmarkEnd w:id="4"/>
      <w:r>
        <w:t>--------------------------------</w:t>
      </w:r>
    </w:p>
    <w:p w:rsidR="005B1915" w:rsidRDefault="005B1915">
      <w:pPr>
        <w:pStyle w:val="ConsPlusNormal"/>
        <w:spacing w:before="220"/>
        <w:ind w:firstLine="540"/>
        <w:jc w:val="both"/>
      </w:pPr>
      <w:bookmarkStart w:id="5" w:name="P84"/>
      <w:bookmarkEnd w:id="5"/>
      <w:proofErr w:type="gramStart"/>
      <w:r>
        <w:t xml:space="preserve">&lt;1&gt; </w:t>
      </w:r>
      <w:hyperlink r:id="rId40" w:history="1">
        <w:r>
          <w:rPr>
            <w:color w:val="0000FF"/>
          </w:rPr>
          <w:t>Приказ</w:t>
        </w:r>
      </w:hyperlink>
      <w:r>
        <w:t xml:space="preserve"> Министерства финансов Российской Федерации от 12 ноября 2013 г.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(зарегистрирован в Министерстве юстиции Российской Федерации 30 декабря 2013 г., регистрационный N 30913) с изменениями, внесенными приказами Министерства финансов Российской Федерации от 30 октября 2014 г. N</w:t>
      </w:r>
      <w:proofErr w:type="gramEnd"/>
      <w:r>
        <w:t xml:space="preserve"> </w:t>
      </w:r>
      <w:proofErr w:type="gramStart"/>
      <w:r>
        <w:t>126н (зарегистрирован в Министерстве юстиции Российской Федерации 2 декабря 2014 г., регистрационный N 35053), от 23 сентября 2015 г. N 148н (зарегистрирован в Министерстве юстиции Российской Федерации 27 ноября 2015 г., регистрационный N 39883), от 5 апреля 2017 г. N 58н (зарегистрирован в Министерстве юстиции Российской Федерации 13 апреля 2017 г., регистрационный N 46369).</w:t>
      </w:r>
      <w:proofErr w:type="gramEnd"/>
    </w:p>
    <w:p w:rsidR="005B1915" w:rsidRDefault="005B1915">
      <w:pPr>
        <w:pStyle w:val="ConsPlusNormal"/>
        <w:jc w:val="both"/>
      </w:pPr>
      <w:r>
        <w:t xml:space="preserve">(сноска введена </w:t>
      </w:r>
      <w:hyperlink r:id="rId41" w:history="1">
        <w:r>
          <w:rPr>
            <w:color w:val="0000FF"/>
          </w:rPr>
          <w:t>Приказом</w:t>
        </w:r>
      </w:hyperlink>
      <w:r>
        <w:t xml:space="preserve"> Минфина России от 22.11.2017 N 198н)</w:t>
      </w:r>
    </w:p>
    <w:p w:rsidR="005B1915" w:rsidRDefault="005B1915">
      <w:pPr>
        <w:pStyle w:val="ConsPlusNormal"/>
        <w:ind w:firstLine="540"/>
        <w:jc w:val="both"/>
      </w:pPr>
    </w:p>
    <w:p w:rsidR="005B1915" w:rsidRDefault="005B1915">
      <w:pPr>
        <w:pStyle w:val="ConsPlusNormal"/>
        <w:ind w:firstLine="540"/>
        <w:jc w:val="both"/>
      </w:pPr>
      <w:bookmarkStart w:id="6" w:name="P87"/>
      <w:bookmarkEnd w:id="6"/>
      <w:proofErr w:type="gramStart"/>
      <w:r>
        <w:t xml:space="preserve">14) реквизитов (номер, дата) документов (предмета договора, (государственного контракта, соглашения) (при наличии), предусмотренных графой 2 </w:t>
      </w:r>
      <w:hyperlink r:id="rId42" w:history="1">
        <w:r>
          <w:rPr>
            <w:color w:val="0000FF"/>
          </w:rPr>
          <w:t>Перечня</w:t>
        </w:r>
      </w:hyperlink>
      <w:r>
        <w:t xml:space="preserve"> документов, на основании которых возникают бюджетные обязательства получателей средств федерального бюджета, и документов, подтверждающих возникновение денежных обязательств получателей средств федерального бюджета (далее - Перечень документов) &lt;1&gt;, предоставляемых получателями средств федерального бюджета при постановке на учет бюджетных и денежных обязательств.</w:t>
      </w:r>
      <w:proofErr w:type="gramEnd"/>
    </w:p>
    <w:p w:rsidR="005B1915" w:rsidRDefault="005B1915">
      <w:pPr>
        <w:pStyle w:val="ConsPlusNormal"/>
        <w:spacing w:before="220"/>
        <w:ind w:firstLine="540"/>
        <w:jc w:val="both"/>
      </w:pPr>
      <w:r>
        <w:lastRenderedPageBreak/>
        <w:t>--------------------------------</w:t>
      </w:r>
    </w:p>
    <w:p w:rsidR="005B1915" w:rsidRDefault="005B1915">
      <w:pPr>
        <w:pStyle w:val="ConsPlusNormal"/>
        <w:spacing w:before="220"/>
        <w:ind w:firstLine="540"/>
        <w:jc w:val="both"/>
      </w:pPr>
      <w:proofErr w:type="gramStart"/>
      <w:r>
        <w:t xml:space="preserve">&lt;1&gt; </w:t>
      </w:r>
      <w:hyperlink r:id="rId43" w:history="1">
        <w:r>
          <w:rPr>
            <w:color w:val="0000FF"/>
          </w:rPr>
          <w:t>Приложение 4.1</w:t>
        </w:r>
      </w:hyperlink>
      <w:r>
        <w:t xml:space="preserve"> к Порядку учета территориальными органами Федерального казначейства бюджетных и денежных обязательств получателей средств федерального бюджета, утвержденному приказом Министерства финансов Российской Федерации от 30 декабря 2015 г. N 221н (зарегистрирован в Министерстве юстиции Российской Федерации 8 февраля 2008 г., регистрационный номер 40986), с изменениями, внесенными приказом Министерства финансов Российской Федерации от 29 июля 2016 г. N 127н (зарегистрирован</w:t>
      </w:r>
      <w:proofErr w:type="gramEnd"/>
      <w:r>
        <w:t xml:space="preserve"> в Министерстве юстиции Российской Федерации 16 сентября 2016 г., регистрационный номер 43684; официальный интернет-портал правовой информации http://www.pravo.gov.ru, 19 сентября 2016 г.).</w:t>
      </w:r>
    </w:p>
    <w:p w:rsidR="005B1915" w:rsidRDefault="005B1915">
      <w:pPr>
        <w:pStyle w:val="ConsPlusNormal"/>
        <w:jc w:val="both"/>
      </w:pPr>
    </w:p>
    <w:p w:rsidR="005B1915" w:rsidRDefault="005B1915">
      <w:pPr>
        <w:pStyle w:val="ConsPlusNormal"/>
        <w:ind w:firstLine="540"/>
        <w:jc w:val="both"/>
      </w:pPr>
      <w:bookmarkStart w:id="7" w:name="P91"/>
      <w:bookmarkEnd w:id="7"/>
      <w:proofErr w:type="gramStart"/>
      <w:r>
        <w:t xml:space="preserve">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w:t>
      </w:r>
      <w:hyperlink r:id="rId44" w:history="1">
        <w:r>
          <w:rPr>
            <w:color w:val="0000FF"/>
          </w:rPr>
          <w:t>Перечня</w:t>
        </w:r>
      </w:hyperlink>
      <w:r>
        <w:t xml:space="preserve"> документов (далее - документы, подтверждающие</w:t>
      </w:r>
      <w:proofErr w:type="gramEnd"/>
      <w:r>
        <w:t xml:space="preserve"> </w:t>
      </w:r>
      <w:proofErr w:type="gramStart"/>
      <w:r>
        <w:t>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roofErr w:type="gramEnd"/>
    </w:p>
    <w:p w:rsidR="005B1915" w:rsidRDefault="005B1915">
      <w:pPr>
        <w:pStyle w:val="ConsPlusNormal"/>
        <w:spacing w:before="220"/>
        <w:ind w:firstLine="540"/>
        <w:jc w:val="both"/>
      </w:pPr>
      <w:bookmarkStart w:id="8" w:name="P92"/>
      <w:bookmarkEnd w:id="8"/>
      <w:r>
        <w:t xml:space="preserve">5. Требования </w:t>
      </w:r>
      <w:hyperlink w:anchor="P87" w:history="1">
        <w:r>
          <w:rPr>
            <w:color w:val="0000FF"/>
          </w:rPr>
          <w:t>подпунктов 14</w:t>
        </w:r>
      </w:hyperlink>
      <w:r>
        <w:t xml:space="preserve"> и </w:t>
      </w:r>
      <w:hyperlink w:anchor="P91" w:history="1">
        <w:r>
          <w:rPr>
            <w:color w:val="0000FF"/>
          </w:rPr>
          <w:t>15 пункта 4</w:t>
        </w:r>
      </w:hyperlink>
      <w:r>
        <w:t xml:space="preserve"> настоящего Порядка не применяются в отношении:</w:t>
      </w:r>
    </w:p>
    <w:p w:rsidR="005B1915" w:rsidRDefault="005B1915">
      <w:pPr>
        <w:pStyle w:val="ConsPlusNormal"/>
        <w:spacing w:before="220"/>
        <w:ind w:firstLine="540"/>
        <w:jc w:val="both"/>
      </w:pPr>
      <w:proofErr w:type="gramStart"/>
      <w:r>
        <w:t xml:space="preserve">Заявки на кассовый расход (код по КФД </w:t>
      </w:r>
      <w:hyperlink r:id="rId45" w:history="1">
        <w:r>
          <w:rPr>
            <w:color w:val="0000FF"/>
          </w:rPr>
          <w:t>0531801</w:t>
        </w:r>
      </w:hyperlink>
      <w:r>
        <w:t xml:space="preserve">) (Заявки на кассовый расход (сокращенной) (код формы по КФД </w:t>
      </w:r>
      <w:hyperlink r:id="rId46" w:history="1">
        <w:r>
          <w:rPr>
            <w:color w:val="0000FF"/>
          </w:rPr>
          <w:t>0531851</w:t>
        </w:r>
      </w:hyperlink>
      <w:r>
        <w:t>) (далее - Заявка на кассовый расход) при перечислении средств получателям средств федерального бюджета, осуществляющим в соответствии с бюджетным законодательством Российской Федерации операции со средствами федерального бюджета (в том числе в иностранной валюте) на счетах, открытых им в учреждении Центрального банка Российской Федерации или</w:t>
      </w:r>
      <w:proofErr w:type="gramEnd"/>
      <w:r>
        <w:t xml:space="preserve"> кредитной организации, получателям средств федерального бюджета, находящимся за пределами Российской Федерации и получающим средства федерального бюджета от главного распорядителя (распорядителя) средств федерального бюджета в иностранной валюте;</w:t>
      </w:r>
    </w:p>
    <w:p w:rsidR="005B1915" w:rsidRDefault="005B1915">
      <w:pPr>
        <w:pStyle w:val="ConsPlusNormal"/>
        <w:spacing w:before="220"/>
        <w:ind w:firstLine="540"/>
        <w:jc w:val="both"/>
      </w:pPr>
      <w:hyperlink r:id="rId47" w:history="1">
        <w:r>
          <w:rPr>
            <w:color w:val="0000FF"/>
          </w:rPr>
          <w:t>Заявки</w:t>
        </w:r>
      </w:hyperlink>
      <w:r>
        <w:t xml:space="preserve"> на кассовый расход при перечислении средств обособленным подразделениям получателей средств федерального бюджета, не наделенным полномочиями по ведению бюджетного учета.</w:t>
      </w:r>
    </w:p>
    <w:p w:rsidR="005B1915" w:rsidRDefault="005B1915">
      <w:pPr>
        <w:pStyle w:val="ConsPlusNormal"/>
        <w:spacing w:before="220"/>
        <w:ind w:firstLine="540"/>
        <w:jc w:val="both"/>
      </w:pPr>
      <w:proofErr w:type="gramStart"/>
      <w:r>
        <w:t xml:space="preserve">Требования </w:t>
      </w:r>
      <w:hyperlink w:anchor="P87" w:history="1">
        <w:r>
          <w:rPr>
            <w:color w:val="0000FF"/>
          </w:rPr>
          <w:t>подпункта 14 пункта 4</w:t>
        </w:r>
      </w:hyperlink>
      <w:r>
        <w:t xml:space="preserve"> настоящего Порядка также не применяются в отношении </w:t>
      </w:r>
      <w:hyperlink r:id="rId48" w:history="1">
        <w:r>
          <w:rPr>
            <w:color w:val="0000FF"/>
          </w:rPr>
          <w:t>Заявки</w:t>
        </w:r>
      </w:hyperlink>
      <w:r>
        <w:t xml:space="preserve"> на кассовый расход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roofErr w:type="gramEnd"/>
    </w:p>
    <w:p w:rsidR="005B1915" w:rsidRDefault="005B1915">
      <w:pPr>
        <w:pStyle w:val="ConsPlusNormal"/>
        <w:spacing w:before="220"/>
        <w:ind w:firstLine="540"/>
        <w:jc w:val="both"/>
      </w:pPr>
      <w:bookmarkStart w:id="9" w:name="P96"/>
      <w:bookmarkEnd w:id="9"/>
      <w:r>
        <w:t>В одной Заявке может содержаться несколько сумм кассовых расходов (кассовых выплат) по разным кодам классификации расходов федерального бюджета (классификации источников финансирования дефицитов федерального бюджета) в рамках одного денежного обязательства получателя средств федерального бюджета (администратора источников финансирования дефицита федерального бюджета).</w:t>
      </w:r>
    </w:p>
    <w:p w:rsidR="005B1915" w:rsidRDefault="005B1915">
      <w:pPr>
        <w:pStyle w:val="ConsPlusNormal"/>
        <w:jc w:val="both"/>
      </w:pPr>
      <w:r>
        <w:t xml:space="preserve">(в ред. </w:t>
      </w:r>
      <w:hyperlink r:id="rId49"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bookmarkStart w:id="10" w:name="P98"/>
      <w:bookmarkEnd w:id="10"/>
      <w:r>
        <w:t xml:space="preserve">6. При санкционировании оплаты денежных обязательств по расходам (за исключением </w:t>
      </w:r>
      <w:r>
        <w:lastRenderedPageBreak/>
        <w:t>расходов по публичным нормативным обязательствам) осуществляется проверка Заявки по следующим направлениям:</w:t>
      </w:r>
    </w:p>
    <w:p w:rsidR="005B1915" w:rsidRDefault="005B1915">
      <w:pPr>
        <w:pStyle w:val="ConsPlusNormal"/>
        <w:spacing w:before="220"/>
        <w:ind w:firstLine="540"/>
        <w:jc w:val="both"/>
      </w:pPr>
      <w:bookmarkStart w:id="11" w:name="P99"/>
      <w:bookmarkEnd w:id="11"/>
      <w:r>
        <w:t>1) соответствие указанных в Заявке кодов классификации расходов федерального бюджета кодам бюджетной классификации Российской Федерации, действующим в текущем финансовом году на момент представления Заявки;</w:t>
      </w:r>
    </w:p>
    <w:p w:rsidR="005B1915" w:rsidRDefault="005B1915">
      <w:pPr>
        <w:pStyle w:val="ConsPlusNormal"/>
        <w:spacing w:before="220"/>
        <w:ind w:firstLine="540"/>
        <w:jc w:val="both"/>
      </w:pPr>
      <w:r>
        <w:t>2) соответствие содержания операции, исходя из денежного обязательства, содержанию текста назначения платежа, указанному в Заявке;</w:t>
      </w:r>
    </w:p>
    <w:p w:rsidR="005B1915" w:rsidRDefault="005B1915">
      <w:pPr>
        <w:pStyle w:val="ConsPlusNormal"/>
        <w:spacing w:before="220"/>
        <w:ind w:firstLine="540"/>
        <w:jc w:val="both"/>
      </w:pPr>
      <w:r>
        <w:t xml:space="preserve">3) соответствие указанных в Заявке </w:t>
      </w:r>
      <w:proofErr w:type="gramStart"/>
      <w:r>
        <w:t>кодов видов расходов классификации расходов</w:t>
      </w:r>
      <w:proofErr w:type="gramEnd"/>
      <w:r>
        <w:t xml:space="preserve"> федерального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&lt;1&gt; (далее - порядок применения бюджетной классификации);</w:t>
      </w:r>
    </w:p>
    <w:p w:rsidR="005B1915" w:rsidRDefault="005B1915">
      <w:pPr>
        <w:pStyle w:val="ConsPlusNormal"/>
        <w:spacing w:before="220"/>
        <w:ind w:firstLine="540"/>
        <w:jc w:val="both"/>
      </w:pPr>
      <w:r>
        <w:t>--------------------------------</w:t>
      </w:r>
    </w:p>
    <w:p w:rsidR="005B1915" w:rsidRDefault="005B1915">
      <w:pPr>
        <w:pStyle w:val="ConsPlusNormal"/>
        <w:spacing w:before="220"/>
        <w:ind w:firstLine="540"/>
        <w:jc w:val="both"/>
      </w:pPr>
      <w:proofErr w:type="gramStart"/>
      <w:r>
        <w:t xml:space="preserve">&lt;1&gt; </w:t>
      </w:r>
      <w:hyperlink r:id="rId50" w:history="1">
        <w:r>
          <w:rPr>
            <w:color w:val="0000FF"/>
          </w:rPr>
          <w:t>Приказ</w:t>
        </w:r>
      </w:hyperlink>
      <w:r>
        <w:t xml:space="preserve"> Министерства финансов Российской Федерации от 1 июля 2013 г. N 65н "Об утверждении Указаний о порядке применения бюджетной классификации Российской Федерации" (признан не нуждающимся в государственной регистрации (письмо Минюста России от 2 августа 2013 г. N 01/69992-ЮЛ) с изменениями, внесенными приказами Министерства финансов Российской Федерации от 16 декабря 2013 г. N 121н (признан не нуждающимся в государственной</w:t>
      </w:r>
      <w:proofErr w:type="gramEnd"/>
      <w:r>
        <w:t xml:space="preserve"> </w:t>
      </w:r>
      <w:proofErr w:type="gramStart"/>
      <w:r>
        <w:t>регистрации (письмо Минюста России от 5 февраля 2014 г. N 01/8616-ЮЛ), от 20 февраля 2014 г. N 11н (признан не нуждающимся в государственной регистрации (письмо Минюста России от 27 марта 2014 г. N 01/26058-ЕБ), от 14 мая 2014 г. N 34н (признан не нуждающимся в государственной регистрации (письмо Минюста России от 6 июня 2014 г. N 01/49827-ЮЛ</w:t>
      </w:r>
      <w:proofErr w:type="gramEnd"/>
      <w:r>
        <w:t xml:space="preserve">), </w:t>
      </w:r>
      <w:proofErr w:type="gramStart"/>
      <w:r>
        <w:t>от 26 мая 2014 г. N 38н (признан не нуждающимся в государственной регистрации (письмо Минюста России от 17 июня 2014 г. N 01/52726-ЮЛ), от 11 июня 2014 г. N 47н (признан не нуждающимся в государственной регистрации (письмо Минюста России от 7 июля 2014 г. N 01/59405-ЮЛ), от 30 июля 2014 г. N 67н (признан не нуждающимся в государственной</w:t>
      </w:r>
      <w:proofErr w:type="gramEnd"/>
      <w:r>
        <w:t xml:space="preserve"> </w:t>
      </w:r>
      <w:proofErr w:type="gramStart"/>
      <w:r>
        <w:t>регистрации (письмо Минюста России от 18 августа 2014 г. N 01/73695-АС), от 29 августа 2014 г. N 88н (признан не нуждающимся в государственной регистрации (письмо Минюста России от 15 сентября 2014 г. N 01/82907-ЮЛ), от 26 сентября 2014 г. N 109н (признан не нуждающимся в государственной регистрации (письмо Минюста России от 15 октября 2014 г. N 01/93196-ЮЛ</w:t>
      </w:r>
      <w:proofErr w:type="gramEnd"/>
      <w:r>
        <w:t xml:space="preserve">), </w:t>
      </w:r>
      <w:proofErr w:type="gramStart"/>
      <w:r>
        <w:t>от 21 ноября 2014 г. N 134н (признан не нуждающимся в государственной регистрации (письмо Минюста России от 5 декабря 2014 г. N 01/112455-ЮЛ), от 16 декабря 2014 г. N 150н (признан не нуждающимся в государственной регистрации (письмо Минюста России от 29 декабря 2014 г. N 01/123069-ЮЛ), от 29 декабря 2014 г. N 176н (признан не нуждающимся в государственной</w:t>
      </w:r>
      <w:proofErr w:type="gramEnd"/>
      <w:r>
        <w:t xml:space="preserve"> </w:t>
      </w:r>
      <w:proofErr w:type="gramStart"/>
      <w:r>
        <w:t>регистрации (письмо Минюста России от 21 января 2015 г. N 01/4413-ЮЛ), от 12 марта 2015 г. N 36н (признан не нуждающимся в государственной регистрации (письмо Минюста России от 1 апреля 2015 г. N 01/36232-ЮЛ), от 17 апреля 2015 г. N 66н (признан не нуждающимся в государственной регистрации (письмо Минюста России от 6 мая 2015 г. N 01/51909-ЮЛ</w:t>
      </w:r>
      <w:proofErr w:type="gramEnd"/>
      <w:r>
        <w:t xml:space="preserve">), </w:t>
      </w:r>
      <w:proofErr w:type="gramStart"/>
      <w:r>
        <w:t>от 2 июня 2015 г. N 86н (признан не нуждающимся в государственной регистрации (письмо Минюста России от 11 июня 2015 г. N 01/66975-ЮЛ), от 8 июня 2015 г. N 90н (признан не нуждающимся в государственной регистрации (письмо Минюста России от 1 июля 2015 г. N 01/75631-ЮЛ), от 21 июля 2015 г. N 114н (признан не нуждающимся в государственной</w:t>
      </w:r>
      <w:proofErr w:type="gramEnd"/>
      <w:r>
        <w:t xml:space="preserve"> </w:t>
      </w:r>
      <w:proofErr w:type="gramStart"/>
      <w:r>
        <w:t>регистрации (письмо Минюста России от 14 августа 2015 г. N 01/95503-ДА), от 5 октября 2015 г. N 156н (признан не нуждающимся в государственной регистрации (письмо Минюста России от 22 октября 2015 г. N 01/121825-ЮЛ), от 1 декабря 2015 г. N 190н (признан не нуждающимся в государственной регистрации (письмо Минюста России от 29 декабря 2015 г. N 01/155154-ЮЛ</w:t>
      </w:r>
      <w:proofErr w:type="gramEnd"/>
      <w:r>
        <w:t xml:space="preserve">), </w:t>
      </w:r>
      <w:proofErr w:type="gramStart"/>
      <w:r>
        <w:t>от 25 декабря 2015 г. N 215н (признан не нуждающимся в государственной регистрации (письмо Минюста России от 8 февраля 2015 г. N 01/12171-ЮЛ), от 16 февраля 2016 г. N 9н (признан не нуждающимся в государственной регистрации (письмо Минюста России от 21 марта 2016 г. N 01/30625-ЮЛ), от 1 апреля 2016 г. N 38н (признан не нуждающимся в государственной</w:t>
      </w:r>
      <w:proofErr w:type="gramEnd"/>
      <w:r>
        <w:t xml:space="preserve"> </w:t>
      </w:r>
      <w:proofErr w:type="gramStart"/>
      <w:r>
        <w:t xml:space="preserve">регистрации (письмо Минюста России от 10 мая 2016 г. N 01/51689-МГ), от 20 июня 2016 г. N 89н (признан не нуждающимся в государственной регистрации (письмо Минюста </w:t>
      </w:r>
      <w:r>
        <w:lastRenderedPageBreak/>
        <w:t>России от 15 июля 2016 г. N 01/80799-ЮЛ), от 20 июня 2016 г. N 90н (признан не нуждающимся в государственной регистрации (письмо Минюста России от 21 июля 2016 г. N 01/83580-ЮЛ</w:t>
      </w:r>
      <w:proofErr w:type="gramEnd"/>
      <w:r>
        <w:t xml:space="preserve">), </w:t>
      </w:r>
      <w:proofErr w:type="gramStart"/>
      <w:r>
        <w:t>от 12 октября 2016 г. N 180н (признан не нуждающимся в государственной регистрации (письмо Минюста России от 2 ноября 2016 г. N 01/125762-ЮЛ).</w:t>
      </w:r>
      <w:proofErr w:type="gramEnd"/>
    </w:p>
    <w:p w:rsidR="005B1915" w:rsidRDefault="005B1915">
      <w:pPr>
        <w:pStyle w:val="ConsPlusNormal"/>
        <w:jc w:val="both"/>
      </w:pPr>
    </w:p>
    <w:p w:rsidR="005B1915" w:rsidRDefault="005B1915">
      <w:pPr>
        <w:pStyle w:val="ConsPlusNormal"/>
        <w:ind w:firstLine="540"/>
        <w:jc w:val="both"/>
      </w:pPr>
      <w:bookmarkStart w:id="12" w:name="P105"/>
      <w:bookmarkEnd w:id="12"/>
      <w:r>
        <w:t>4) непревышение сумм в Заявке остатков соответствующих лимитов бюджетных обязательств и предельных объемов финансирования &lt;1&gt;, учтенных на соответствующем лицевом счете;</w:t>
      </w:r>
    </w:p>
    <w:p w:rsidR="005B1915" w:rsidRDefault="005B1915">
      <w:pPr>
        <w:pStyle w:val="ConsPlusNormal"/>
        <w:jc w:val="both"/>
      </w:pPr>
      <w:r>
        <w:t xml:space="preserve">(в ред. </w:t>
      </w:r>
      <w:hyperlink r:id="rId51"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r>
        <w:t>--------------------------------</w:t>
      </w:r>
    </w:p>
    <w:p w:rsidR="005B1915" w:rsidRDefault="005B1915">
      <w:pPr>
        <w:pStyle w:val="ConsPlusNormal"/>
        <w:spacing w:before="220"/>
        <w:ind w:firstLine="540"/>
        <w:jc w:val="both"/>
      </w:pPr>
      <w:r>
        <w:t>&lt;1</w:t>
      </w:r>
      <w:proofErr w:type="gramStart"/>
      <w:r>
        <w:t>&gt; В</w:t>
      </w:r>
      <w:proofErr w:type="gramEnd"/>
      <w:r>
        <w:t xml:space="preserve"> случае использования предельных объемов финансирования при организации исполнения федерального бюджета.</w:t>
      </w:r>
    </w:p>
    <w:p w:rsidR="005B1915" w:rsidRDefault="005B1915">
      <w:pPr>
        <w:pStyle w:val="ConsPlusNormal"/>
        <w:jc w:val="both"/>
      </w:pPr>
    </w:p>
    <w:p w:rsidR="005B1915" w:rsidRDefault="005B1915">
      <w:pPr>
        <w:pStyle w:val="ConsPlusNormal"/>
        <w:ind w:firstLine="540"/>
        <w:jc w:val="both"/>
      </w:pPr>
      <w:r>
        <w:t xml:space="preserve">5) утратил силу. - </w:t>
      </w:r>
      <w:hyperlink r:id="rId52" w:history="1">
        <w:r>
          <w:rPr>
            <w:color w:val="0000FF"/>
          </w:rPr>
          <w:t>Приказ</w:t>
        </w:r>
      </w:hyperlink>
      <w:r>
        <w:t xml:space="preserve"> Минфина России от 22.11.2017 N 198н;</w:t>
      </w:r>
    </w:p>
    <w:p w:rsidR="005B1915" w:rsidRDefault="005B1915">
      <w:pPr>
        <w:pStyle w:val="ConsPlusNormal"/>
        <w:spacing w:before="220"/>
        <w:ind w:firstLine="540"/>
        <w:jc w:val="both"/>
      </w:pPr>
      <w:proofErr w:type="gramStart"/>
      <w:r>
        <w:t>6)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бюджетном обязательстве;</w:t>
      </w:r>
      <w:proofErr w:type="gramEnd"/>
    </w:p>
    <w:p w:rsidR="005B1915" w:rsidRDefault="005B1915">
      <w:pPr>
        <w:pStyle w:val="ConsPlusNormal"/>
        <w:spacing w:before="220"/>
        <w:ind w:firstLine="540"/>
        <w:jc w:val="both"/>
      </w:pPr>
      <w:r>
        <w:t>7) соответствие реквизитов Заявки на кассовый расход требованиям бюджетного законодательства Российской Федерации о перечислении средств федерального бюджета на счета, открытые органам Федерального казначейства в учреждениях Центрального банка Российской Федерации;</w:t>
      </w:r>
    </w:p>
    <w:p w:rsidR="005B1915" w:rsidRDefault="005B1915">
      <w:pPr>
        <w:pStyle w:val="ConsPlusNormal"/>
        <w:spacing w:before="220"/>
        <w:ind w:firstLine="540"/>
        <w:jc w:val="both"/>
      </w:pPr>
      <w:r>
        <w:t>8) идентичность кода участника бюджетного процесса по Сводному реестру по денежному обязательству и платежу;</w:t>
      </w:r>
    </w:p>
    <w:p w:rsidR="005B1915" w:rsidRDefault="005B1915">
      <w:pPr>
        <w:pStyle w:val="ConsPlusNormal"/>
        <w:spacing w:before="220"/>
        <w:ind w:firstLine="540"/>
        <w:jc w:val="both"/>
      </w:pPr>
      <w:r>
        <w:t>9) идентичность кода (кодов) классификации расходов федерального бюджета по денежному обязательству и платежу;</w:t>
      </w:r>
    </w:p>
    <w:p w:rsidR="005B1915" w:rsidRDefault="005B1915">
      <w:pPr>
        <w:pStyle w:val="ConsPlusNormal"/>
        <w:spacing w:before="220"/>
        <w:ind w:firstLine="540"/>
        <w:jc w:val="both"/>
      </w:pPr>
      <w:r>
        <w:t>10) идентичность кода валюты, в которой принято денежное обязательство, и кода валюты, в которой должен быть осуществлен платеж по Заявке;</w:t>
      </w:r>
    </w:p>
    <w:p w:rsidR="005B1915" w:rsidRDefault="005B1915">
      <w:pPr>
        <w:pStyle w:val="ConsPlusNormal"/>
        <w:spacing w:before="220"/>
        <w:ind w:firstLine="540"/>
        <w:jc w:val="both"/>
      </w:pPr>
      <w:proofErr w:type="gramStart"/>
      <w:r>
        <w:t>11) непревышение суммы Заявки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выплат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roofErr w:type="gramEnd"/>
    </w:p>
    <w:p w:rsidR="005B1915" w:rsidRDefault="005B1915">
      <w:pPr>
        <w:pStyle w:val="ConsPlusNormal"/>
        <w:jc w:val="both"/>
      </w:pPr>
      <w:r>
        <w:t xml:space="preserve">(в ред. </w:t>
      </w:r>
      <w:hyperlink r:id="rId53"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r>
        <w:t>12) соответствие кода классификации расходов федерального бюджетов и кода объекта ФАИП по денежному обязательству и платежу;</w:t>
      </w:r>
    </w:p>
    <w:p w:rsidR="005B1915" w:rsidRDefault="005B1915">
      <w:pPr>
        <w:pStyle w:val="ConsPlusNormal"/>
        <w:spacing w:before="220"/>
        <w:ind w:firstLine="540"/>
        <w:jc w:val="both"/>
      </w:pPr>
      <w:r>
        <w:t>13) непревышение размера авансового платежа, указанного в Заявке на кассовый расход, над суммой авансового платежа по бюджетному обязательству с учетом ранее осуществленных авансовых платежей;</w:t>
      </w:r>
    </w:p>
    <w:p w:rsidR="005B1915" w:rsidRDefault="005B1915">
      <w:pPr>
        <w:pStyle w:val="ConsPlusNormal"/>
        <w:jc w:val="both"/>
      </w:pPr>
      <w:r>
        <w:t xml:space="preserve">(в ред. </w:t>
      </w:r>
      <w:hyperlink r:id="rId54"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bookmarkStart w:id="13" w:name="P121"/>
      <w:bookmarkEnd w:id="13"/>
      <w:r>
        <w:t xml:space="preserve">14) соответствие уникального номера реестровой записи в реестре контрактов, указанном в </w:t>
      </w:r>
      <w:hyperlink r:id="rId55" w:history="1">
        <w:r>
          <w:rPr>
            <w:color w:val="0000FF"/>
          </w:rPr>
          <w:t>пункте 3</w:t>
        </w:r>
      </w:hyperlink>
      <w:r>
        <w:t xml:space="preserve"> графы 2 Перечня документов (далее - реестр контрактов), договору (государственному контракту), подлежащему включению в реестр контрактов и содержащему сведения, составляющие государственную тайну, указанному в </w:t>
      </w:r>
      <w:hyperlink r:id="rId56" w:history="1">
        <w:r>
          <w:rPr>
            <w:color w:val="0000FF"/>
          </w:rPr>
          <w:t>Заявке</w:t>
        </w:r>
      </w:hyperlink>
      <w:r>
        <w:t xml:space="preserve"> на кассовый расход.</w:t>
      </w:r>
    </w:p>
    <w:p w:rsidR="005B1915" w:rsidRDefault="005B1915">
      <w:pPr>
        <w:pStyle w:val="ConsPlusNormal"/>
        <w:spacing w:before="220"/>
        <w:ind w:firstLine="540"/>
        <w:jc w:val="both"/>
      </w:pPr>
      <w:r>
        <w:lastRenderedPageBreak/>
        <w:t xml:space="preserve">Проверка, установленная настоящим подпунктом, не производится при представлении </w:t>
      </w:r>
      <w:hyperlink r:id="rId57" w:history="1">
        <w:r>
          <w:rPr>
            <w:color w:val="0000FF"/>
          </w:rPr>
          <w:t>Заявки</w:t>
        </w:r>
      </w:hyperlink>
      <w:r>
        <w:t xml:space="preserve"> на кассовый расход для осуществления первого авансового платежа по договору (государственному контракту), содержащему сведения, составляющие государственную тайну;</w:t>
      </w:r>
    </w:p>
    <w:p w:rsidR="005B1915" w:rsidRDefault="005B1915">
      <w:pPr>
        <w:pStyle w:val="ConsPlusNormal"/>
        <w:spacing w:before="220"/>
        <w:ind w:firstLine="540"/>
        <w:jc w:val="both"/>
      </w:pPr>
      <w:bookmarkStart w:id="14" w:name="P123"/>
      <w:bookmarkEnd w:id="14"/>
      <w:r>
        <w:t xml:space="preserve">15) непревышение указанной в </w:t>
      </w:r>
      <w:hyperlink r:id="rId58" w:history="1">
        <w:r>
          <w:rPr>
            <w:color w:val="0000FF"/>
          </w:rPr>
          <w:t>Заявке</w:t>
        </w:r>
      </w:hyperlink>
      <w:r>
        <w:t xml:space="preserve"> на кассовый расход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p>
    <w:p w:rsidR="005B1915" w:rsidRDefault="005B1915">
      <w:pPr>
        <w:pStyle w:val="ConsPlusNormal"/>
        <w:spacing w:before="220"/>
        <w:ind w:firstLine="540"/>
        <w:jc w:val="both"/>
      </w:pPr>
      <w:bookmarkStart w:id="15" w:name="P124"/>
      <w:bookmarkEnd w:id="15"/>
      <w:r>
        <w:t>16) неопережение графика внесения арендной платы по бюджетному обязательству, в случае представления Заявки для оплаты денежных обязательств по договору аренды;</w:t>
      </w:r>
    </w:p>
    <w:p w:rsidR="005B1915" w:rsidRDefault="005B1915">
      <w:pPr>
        <w:pStyle w:val="ConsPlusNormal"/>
        <w:spacing w:before="220"/>
        <w:ind w:firstLine="540"/>
        <w:jc w:val="both"/>
      </w:pPr>
      <w:bookmarkStart w:id="16" w:name="P125"/>
      <w:bookmarkEnd w:id="16"/>
      <w:r>
        <w:t>17) наличие размещенного в реестре государственных заданий на оказание государственных услуг (выполнение работ) на едином портале бюджетной системы Российской Федерации государственного задания на оказание государственных услуг (выполнение работ), в случае представления Заявки при перечислении субсидии на финансовое обеспечение выполнения государственного задания.</w:t>
      </w:r>
    </w:p>
    <w:p w:rsidR="005B1915" w:rsidRDefault="005B1915">
      <w:pPr>
        <w:pStyle w:val="ConsPlusNormal"/>
        <w:jc w:val="both"/>
      </w:pPr>
      <w:r>
        <w:t xml:space="preserve">(в ред. </w:t>
      </w:r>
      <w:hyperlink r:id="rId59"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bookmarkStart w:id="17" w:name="P127"/>
      <w:bookmarkEnd w:id="17"/>
      <w:proofErr w:type="gramStart"/>
      <w: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или Министерства финансов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roofErr w:type="gramEnd"/>
    </w:p>
    <w:p w:rsidR="005B1915" w:rsidRDefault="005B1915">
      <w:pPr>
        <w:pStyle w:val="ConsPlusNormal"/>
        <w:spacing w:before="220"/>
        <w:ind w:firstLine="540"/>
        <w:jc w:val="both"/>
      </w:pPr>
      <w:bookmarkStart w:id="18" w:name="P128"/>
      <w:bookmarkEnd w:id="18"/>
      <w:r>
        <w:t xml:space="preserve">7. </w:t>
      </w:r>
      <w:proofErr w:type="gramStart"/>
      <w:r>
        <w:t xml:space="preserve">В случае если </w:t>
      </w:r>
      <w:hyperlink r:id="rId60" w:history="1">
        <w:r>
          <w:rPr>
            <w:color w:val="0000FF"/>
          </w:rPr>
          <w:t>Заявка</w:t>
        </w:r>
      </w:hyperlink>
      <w:r>
        <w:t xml:space="preserve"> на кассовый расход представляется для оплаты денежного обязательства, по которому формирование Сведений о денежном обязательстве (код формы по ОКУД </w:t>
      </w:r>
      <w:hyperlink r:id="rId61" w:history="1">
        <w:r>
          <w:rPr>
            <w:color w:val="0000FF"/>
          </w:rPr>
          <w:t>0506102</w:t>
        </w:r>
      </w:hyperlink>
      <w:r>
        <w:t xml:space="preserve">) в соответствии с </w:t>
      </w:r>
      <w:hyperlink r:id="rId62" w:history="1">
        <w:r>
          <w:rPr>
            <w:color w:val="0000FF"/>
          </w:rPr>
          <w:t>Порядком</w:t>
        </w:r>
      </w:hyperlink>
      <w:r>
        <w:t xml:space="preserve"> учета территориальными органами Федерального казначейства бюджетных и денежных обязательств получателей средств федерального бюджета, утвержденным приказом Министерства финансов Российской Федерации от 30 декабря 2015 г. N 221н (зарегистрирован в Министерстве юстиции Российской Федерации</w:t>
      </w:r>
      <w:proofErr w:type="gramEnd"/>
      <w:r>
        <w:t xml:space="preserve"> 8 февраля 2016 г., регистрационный номер 40986) (далее - Порядок учета бюджетных и денежных обязательств) &lt;1&gt;, осуществляется органом Федерального казначейства, получатель средств федерального бюджета представляет в орган Федерального казначейства вместе с </w:t>
      </w:r>
      <w:hyperlink r:id="rId63" w:history="1">
        <w:r>
          <w:rPr>
            <w:color w:val="0000FF"/>
          </w:rPr>
          <w:t>Заявкой</w:t>
        </w:r>
      </w:hyperlink>
      <w:r>
        <w:t xml:space="preserve"> на кассовый </w:t>
      </w:r>
      <w:proofErr w:type="gramStart"/>
      <w:r>
        <w:t>расход</w:t>
      </w:r>
      <w:proofErr w:type="gramEnd"/>
      <w:r>
        <w:t xml:space="preserve"> указанный в ней документ, подтверждающий возникновение денежного обязательства, за исключением документов, указанных в </w:t>
      </w:r>
      <w:hyperlink r:id="rId64" w:history="1">
        <w:r>
          <w:rPr>
            <w:color w:val="0000FF"/>
          </w:rPr>
          <w:t>пункте 10</w:t>
        </w:r>
      </w:hyperlink>
      <w:r>
        <w:t xml:space="preserve">, </w:t>
      </w:r>
      <w:hyperlink r:id="rId65" w:history="1">
        <w:r>
          <w:rPr>
            <w:color w:val="0000FF"/>
          </w:rPr>
          <w:t>строке 3 пункта 11</w:t>
        </w:r>
      </w:hyperlink>
      <w:r>
        <w:t xml:space="preserve"> &lt;2&gt;, </w:t>
      </w:r>
      <w:hyperlink r:id="rId66" w:history="1">
        <w:r>
          <w:rPr>
            <w:color w:val="0000FF"/>
          </w:rPr>
          <w:t>строках 1</w:t>
        </w:r>
      </w:hyperlink>
      <w:r>
        <w:t xml:space="preserve">, </w:t>
      </w:r>
      <w:hyperlink r:id="rId67" w:history="1">
        <w:r>
          <w:rPr>
            <w:color w:val="0000FF"/>
          </w:rPr>
          <w:t>5</w:t>
        </w:r>
      </w:hyperlink>
      <w:r>
        <w:t xml:space="preserve"> - </w:t>
      </w:r>
      <w:hyperlink r:id="rId68" w:history="1">
        <w:r>
          <w:rPr>
            <w:color w:val="0000FF"/>
          </w:rPr>
          <w:t>11 пункта 13 графы 3</w:t>
        </w:r>
      </w:hyperlink>
      <w:r>
        <w:t xml:space="preserve"> Перечня документов, а также документов, указанных в графе 3 </w:t>
      </w:r>
      <w:hyperlink r:id="rId69" w:history="1">
        <w:r>
          <w:rPr>
            <w:color w:val="0000FF"/>
          </w:rPr>
          <w:t>Перечня</w:t>
        </w:r>
      </w:hyperlink>
      <w:r>
        <w:t xml:space="preserve"> документов, содержащих сведения, составляющие государственную тайну, и в случае оплаты выполнения оперативно-розыскных мероприятий и осуществления мер безопасности в отношении потерпевших, свидетелей и иных участников уголовного судопроизводства.</w:t>
      </w:r>
    </w:p>
    <w:p w:rsidR="005B1915" w:rsidRDefault="005B1915">
      <w:pPr>
        <w:pStyle w:val="ConsPlusNormal"/>
        <w:jc w:val="both"/>
      </w:pPr>
      <w:r>
        <w:t xml:space="preserve">(в ред. </w:t>
      </w:r>
      <w:hyperlink r:id="rId70" w:history="1">
        <w:r>
          <w:rPr>
            <w:color w:val="0000FF"/>
          </w:rPr>
          <w:t>Приказа</w:t>
        </w:r>
      </w:hyperlink>
      <w:r>
        <w:t xml:space="preserve"> Минфина России от 22.11.2017 N 198н)</w:t>
      </w:r>
    </w:p>
    <w:p w:rsidR="005B1915" w:rsidRDefault="005B1915">
      <w:pPr>
        <w:pStyle w:val="ConsPlusNormal"/>
        <w:spacing w:before="220"/>
        <w:ind w:firstLine="540"/>
        <w:jc w:val="both"/>
      </w:pPr>
      <w:r>
        <w:t>--------------------------------</w:t>
      </w:r>
    </w:p>
    <w:p w:rsidR="005B1915" w:rsidRDefault="005B1915">
      <w:pPr>
        <w:pStyle w:val="ConsPlusNormal"/>
        <w:spacing w:before="220"/>
        <w:ind w:firstLine="540"/>
        <w:jc w:val="both"/>
      </w:pPr>
      <w:r>
        <w:t>&lt;1</w:t>
      </w:r>
      <w:proofErr w:type="gramStart"/>
      <w:r>
        <w:t>&gt; С</w:t>
      </w:r>
      <w:proofErr w:type="gramEnd"/>
      <w:r>
        <w:t xml:space="preserve"> изменениями, внесенными </w:t>
      </w:r>
      <w:hyperlink r:id="rId71" w:history="1">
        <w:r>
          <w:rPr>
            <w:color w:val="0000FF"/>
          </w:rPr>
          <w:t>приказом</w:t>
        </w:r>
      </w:hyperlink>
      <w:r>
        <w:t xml:space="preserve"> Министерства финансов Российской Федерации от 29 июля 2016 г. N 127н (зарегистрирован в Министерстве юстиции Российской Федерации 16 сентября 2016 г., регистрационный номер 43684; официальный интернет-портал правовой информации http://www.pravo.gov.ru, 19 сентября 2016 г.).</w:t>
      </w:r>
    </w:p>
    <w:p w:rsidR="005B1915" w:rsidRDefault="005B1915">
      <w:pPr>
        <w:pStyle w:val="ConsPlusNormal"/>
        <w:spacing w:before="220"/>
        <w:ind w:firstLine="540"/>
        <w:jc w:val="both"/>
      </w:pPr>
      <w:r>
        <w:t>&lt;2</w:t>
      </w:r>
      <w:proofErr w:type="gramStart"/>
      <w:r>
        <w:t>&gt; П</w:t>
      </w:r>
      <w:proofErr w:type="gramEnd"/>
      <w:r>
        <w:t>ри оплате денежных обязательств, связанных с исполнением судебных актов по искам к Российской Федерации о возмещении вреда, причиненного гражданину или юридическому лицу в результате незаконных действий (бездействия) органов государственной власти Российской Федерации (государственных органов Российской Федерации) либо должностных лиц этих органов.</w:t>
      </w:r>
    </w:p>
    <w:p w:rsidR="005B1915" w:rsidRDefault="005B1915">
      <w:pPr>
        <w:pStyle w:val="ConsPlusNormal"/>
        <w:jc w:val="both"/>
      </w:pPr>
      <w:r>
        <w:t xml:space="preserve">(сноска введена </w:t>
      </w:r>
      <w:hyperlink r:id="rId72" w:history="1">
        <w:r>
          <w:rPr>
            <w:color w:val="0000FF"/>
          </w:rPr>
          <w:t>Приказом</w:t>
        </w:r>
      </w:hyperlink>
      <w:r>
        <w:t xml:space="preserve"> Минфина России от 22.11.2017 N 198н)</w:t>
      </w:r>
    </w:p>
    <w:p w:rsidR="005B1915" w:rsidRDefault="005B1915">
      <w:pPr>
        <w:pStyle w:val="ConsPlusNormal"/>
        <w:jc w:val="both"/>
      </w:pPr>
    </w:p>
    <w:p w:rsidR="005B1915" w:rsidRDefault="005B1915">
      <w:pPr>
        <w:pStyle w:val="ConsPlusNormal"/>
        <w:ind w:firstLine="540"/>
        <w:jc w:val="both"/>
      </w:pPr>
      <w:r>
        <w:t>При санкционировании оплаты денежных обязатель</w:t>
      </w:r>
      <w:proofErr w:type="gramStart"/>
      <w:r>
        <w:t>ств в сл</w:t>
      </w:r>
      <w:proofErr w:type="gramEnd"/>
      <w:r>
        <w:t xml:space="preserve">учае, установленном настоящим пунктом, дополнительно к направлениям проверки, установленным </w:t>
      </w:r>
      <w:hyperlink w:anchor="P98" w:history="1">
        <w:r>
          <w:rPr>
            <w:color w:val="0000FF"/>
          </w:rPr>
          <w:t>пунктом 6</w:t>
        </w:r>
      </w:hyperlink>
      <w:r>
        <w:t xml:space="preserve"> настоящего Порядка, осуществляется проверка равенства сумм Заявки сумме соответствующего денежного обязательства.</w:t>
      </w:r>
    </w:p>
    <w:p w:rsidR="005B1915" w:rsidRDefault="005B1915">
      <w:pPr>
        <w:pStyle w:val="ConsPlusNormal"/>
        <w:spacing w:before="220"/>
        <w:ind w:firstLine="540"/>
        <w:jc w:val="both"/>
      </w:pPr>
      <w:bookmarkStart w:id="19" w:name="P136"/>
      <w:bookmarkEnd w:id="19"/>
      <w:r>
        <w:t xml:space="preserve">8. </w:t>
      </w:r>
      <w:proofErr w:type="gramStart"/>
      <w:r>
        <w:t>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федерального бюджета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федерального бюджета, получатель средств федерального бюджета представляет в орган Федерального казначейства по</w:t>
      </w:r>
      <w:proofErr w:type="gramEnd"/>
      <w:r>
        <w:t xml:space="preserve"> месту обслуживания не позднее представления Заявки на оплату денежного обязательства по договору (государственному контракту) платежный документ на перечисление в доход федерального бюджета суммы неустойки (штрафа, пеней) по данному договору (государственному контракту).</w:t>
      </w:r>
    </w:p>
    <w:p w:rsidR="005B1915" w:rsidRDefault="005B1915">
      <w:pPr>
        <w:pStyle w:val="ConsPlusNormal"/>
        <w:spacing w:before="220"/>
        <w:ind w:firstLine="540"/>
        <w:jc w:val="both"/>
      </w:pPr>
      <w:bookmarkStart w:id="20" w:name="P137"/>
      <w:bookmarkEnd w:id="20"/>
      <w:r>
        <w:t>9.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5B1915" w:rsidRDefault="005B1915">
      <w:pPr>
        <w:pStyle w:val="ConsPlusNormal"/>
        <w:spacing w:before="220"/>
        <w:ind w:firstLine="540"/>
        <w:jc w:val="both"/>
      </w:pPr>
      <w:proofErr w:type="gramStart"/>
      <w:r>
        <w:t>1) соответствие указанных в Заявке кодов классификации расходов федерального бюджета кодам бюджетной классификации Российской Федерации, действующим в текущем финансовом году на момент представления Заявки;</w:t>
      </w:r>
      <w:proofErr w:type="gramEnd"/>
    </w:p>
    <w:p w:rsidR="005B1915" w:rsidRDefault="005B1915">
      <w:pPr>
        <w:pStyle w:val="ConsPlusNormal"/>
        <w:spacing w:before="220"/>
        <w:ind w:firstLine="540"/>
        <w:jc w:val="both"/>
      </w:pPr>
      <w:r>
        <w:t xml:space="preserve">2) соответствие указанных в Заявке </w:t>
      </w:r>
      <w:proofErr w:type="gramStart"/>
      <w:r>
        <w:t>кодов видов расходов классификации расходов</w:t>
      </w:r>
      <w:proofErr w:type="gramEnd"/>
      <w:r>
        <w:t xml:space="preserve"> федерального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5B1915" w:rsidRDefault="005B1915">
      <w:pPr>
        <w:pStyle w:val="ConsPlusNormal"/>
        <w:spacing w:before="220"/>
        <w:ind w:firstLine="540"/>
        <w:jc w:val="both"/>
      </w:pPr>
      <w:r>
        <w:t>3) непревышение сумм, указанных в Заявке, над остатками соответствующих бюджетных ассигнований, учтенных на лицевом счете получателя бюджетных средств.</w:t>
      </w:r>
    </w:p>
    <w:p w:rsidR="005B1915" w:rsidRDefault="005B1915">
      <w:pPr>
        <w:pStyle w:val="ConsPlusNormal"/>
        <w:spacing w:before="220"/>
        <w:ind w:firstLine="540"/>
        <w:jc w:val="both"/>
      </w:pPr>
      <w:bookmarkStart w:id="21" w:name="P141"/>
      <w:bookmarkEnd w:id="21"/>
      <w:r>
        <w:t>10. При санкционировании оплаты денежных обязательств по выплатам по источникам финансирования дефицита федерального бюджета осуществляется проверка Заявки по следующим направлениям:</w:t>
      </w:r>
    </w:p>
    <w:p w:rsidR="005B1915" w:rsidRDefault="005B1915">
      <w:pPr>
        <w:pStyle w:val="ConsPlusNormal"/>
        <w:spacing w:before="220"/>
        <w:ind w:firstLine="540"/>
        <w:jc w:val="both"/>
      </w:pPr>
      <w:proofErr w:type="gramStart"/>
      <w:r>
        <w:t>1) соответствие указанных в Заявке кодов классификации источников финансирования дефицита федерального бюджета кодам бюджетной классификации Российской Федерации, действующим в текущем финансовом году на момент представления Заявки;</w:t>
      </w:r>
      <w:proofErr w:type="gramEnd"/>
    </w:p>
    <w:p w:rsidR="005B1915" w:rsidRDefault="005B1915">
      <w:pPr>
        <w:pStyle w:val="ConsPlusNormal"/>
        <w:spacing w:before="220"/>
        <w:ind w:firstLine="540"/>
        <w:jc w:val="both"/>
      </w:pPr>
      <w:r>
        <w:t xml:space="preserve">2) соответствие указанных в Заявке </w:t>
      </w:r>
      <w:proofErr w:type="gramStart"/>
      <w:r>
        <w:t>кодов аналитической группы вида источника финансирования дефицита</w:t>
      </w:r>
      <w:proofErr w:type="gramEnd"/>
      <w:r>
        <w:t xml:space="preserve">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5B1915" w:rsidRDefault="005B1915">
      <w:pPr>
        <w:pStyle w:val="ConsPlusNormal"/>
        <w:spacing w:before="220"/>
        <w:ind w:firstLine="540"/>
        <w:jc w:val="both"/>
      </w:pPr>
      <w:r>
        <w:t>3) непревышение сумм, указанных в Заявке,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5B1915" w:rsidRDefault="005B1915">
      <w:pPr>
        <w:pStyle w:val="ConsPlusNormal"/>
        <w:spacing w:before="220"/>
        <w:ind w:firstLine="540"/>
        <w:jc w:val="both"/>
      </w:pPr>
      <w:r>
        <w:t xml:space="preserve">11. </w:t>
      </w:r>
      <w:proofErr w:type="gramStart"/>
      <w:r>
        <w:t xml:space="preserve">В случае если форма или информация, указанная в Заявке, не соответствуют требованиям, установленным </w:t>
      </w:r>
      <w:hyperlink w:anchor="P63" w:history="1">
        <w:r>
          <w:rPr>
            <w:color w:val="0000FF"/>
          </w:rPr>
          <w:t>пунктами 3</w:t>
        </w:r>
      </w:hyperlink>
      <w:r>
        <w:t xml:space="preserve">, </w:t>
      </w:r>
      <w:hyperlink w:anchor="P66" w:history="1">
        <w:r>
          <w:rPr>
            <w:color w:val="0000FF"/>
          </w:rPr>
          <w:t>4</w:t>
        </w:r>
      </w:hyperlink>
      <w:r>
        <w:t xml:space="preserve">, </w:t>
      </w:r>
      <w:hyperlink w:anchor="P99" w:history="1">
        <w:r>
          <w:rPr>
            <w:color w:val="0000FF"/>
          </w:rPr>
          <w:t>подпунктами 1</w:t>
        </w:r>
      </w:hyperlink>
      <w:r>
        <w:t xml:space="preserve"> - </w:t>
      </w:r>
      <w:hyperlink w:anchor="P121" w:history="1">
        <w:r>
          <w:rPr>
            <w:color w:val="0000FF"/>
          </w:rPr>
          <w:t>14</w:t>
        </w:r>
      </w:hyperlink>
      <w:r>
        <w:t xml:space="preserve">, </w:t>
      </w:r>
      <w:hyperlink w:anchor="P125" w:history="1">
        <w:r>
          <w:rPr>
            <w:color w:val="0000FF"/>
          </w:rPr>
          <w:t>17 пункта 6</w:t>
        </w:r>
      </w:hyperlink>
      <w:r>
        <w:t xml:space="preserve">, </w:t>
      </w:r>
      <w:hyperlink w:anchor="P128" w:history="1">
        <w:r>
          <w:rPr>
            <w:color w:val="0000FF"/>
          </w:rPr>
          <w:t>пунктами 7</w:t>
        </w:r>
      </w:hyperlink>
      <w:r>
        <w:t xml:space="preserve">, </w:t>
      </w:r>
      <w:hyperlink w:anchor="P137" w:history="1">
        <w:r>
          <w:rPr>
            <w:color w:val="0000FF"/>
          </w:rPr>
          <w:t>9</w:t>
        </w:r>
      </w:hyperlink>
      <w:r>
        <w:t xml:space="preserve"> и </w:t>
      </w:r>
      <w:hyperlink w:anchor="P141" w:history="1">
        <w:r>
          <w:rPr>
            <w:color w:val="0000FF"/>
          </w:rPr>
          <w:t>10</w:t>
        </w:r>
      </w:hyperlink>
      <w:r>
        <w:t xml:space="preserve"> настоящего Порядка, или в случае установления нарушения получателем средств федерального бюджета условий, установленных </w:t>
      </w:r>
      <w:hyperlink w:anchor="P136" w:history="1">
        <w:r>
          <w:rPr>
            <w:color w:val="0000FF"/>
          </w:rPr>
          <w:t>пунктом 8</w:t>
        </w:r>
      </w:hyperlink>
      <w:r>
        <w:t xml:space="preserve"> настоящего Порядка, орган Федерального казначейства возвращает получателю средств федерального бюджета (администратору источников финансирования дефицита федерального бюджета) не позднее</w:t>
      </w:r>
      <w:proofErr w:type="gramEnd"/>
      <w:r>
        <w:t xml:space="preserve"> сроков, установленных </w:t>
      </w:r>
      <w:hyperlink w:anchor="P63" w:history="1">
        <w:r>
          <w:rPr>
            <w:color w:val="0000FF"/>
          </w:rPr>
          <w:t>пунктом 3</w:t>
        </w:r>
      </w:hyperlink>
      <w:r>
        <w:t xml:space="preserve"> настоящего Порядка, экземпляры Заявки на бумажном носителе с указанием в прилагаемом Протоколе (код по КФД </w:t>
      </w:r>
      <w:hyperlink r:id="rId73" w:history="1">
        <w:r>
          <w:rPr>
            <w:color w:val="0000FF"/>
          </w:rPr>
          <w:t>0531805</w:t>
        </w:r>
      </w:hyperlink>
      <w:r>
        <w:t>) &lt;1&gt; причины возврата.</w:t>
      </w:r>
    </w:p>
    <w:p w:rsidR="005B1915" w:rsidRDefault="005B1915">
      <w:pPr>
        <w:pStyle w:val="ConsPlusNormal"/>
        <w:spacing w:before="220"/>
        <w:ind w:firstLine="540"/>
        <w:jc w:val="both"/>
      </w:pPr>
      <w:r>
        <w:lastRenderedPageBreak/>
        <w:t xml:space="preserve">В случае если Заявка представлялась в электронном виде, получателю средств федерального бюджета (администратору источников финансирования федерального бюджета) не позднее сроков, установленных </w:t>
      </w:r>
      <w:hyperlink w:anchor="P63" w:history="1">
        <w:r>
          <w:rPr>
            <w:color w:val="0000FF"/>
          </w:rPr>
          <w:t>пунктом 3</w:t>
        </w:r>
      </w:hyperlink>
      <w:r>
        <w:t xml:space="preserve"> настоящего Порядка, направляется Протокол (код по КФД </w:t>
      </w:r>
      <w:hyperlink r:id="rId74" w:history="1">
        <w:r>
          <w:rPr>
            <w:color w:val="0000FF"/>
          </w:rPr>
          <w:t>0531805</w:t>
        </w:r>
      </w:hyperlink>
      <w:r>
        <w:t>) &lt;1&gt; в электронном виде, в котором указывается причина возврата.</w:t>
      </w:r>
    </w:p>
    <w:p w:rsidR="005B1915" w:rsidRDefault="005B1915">
      <w:pPr>
        <w:pStyle w:val="ConsPlusNormal"/>
        <w:spacing w:before="220"/>
        <w:ind w:firstLine="540"/>
        <w:jc w:val="both"/>
      </w:pPr>
      <w:r>
        <w:t>--------------------------------</w:t>
      </w:r>
    </w:p>
    <w:p w:rsidR="005B1915" w:rsidRDefault="005B1915">
      <w:pPr>
        <w:pStyle w:val="ConsPlusNormal"/>
        <w:spacing w:before="220"/>
        <w:ind w:firstLine="540"/>
        <w:jc w:val="both"/>
      </w:pPr>
      <w:proofErr w:type="gramStart"/>
      <w:r>
        <w:t xml:space="preserve">&lt;1&gt; Утвержден </w:t>
      </w:r>
      <w:hyperlink r:id="rId75"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N 12617</w:t>
      </w:r>
      <w:proofErr w:type="gramEnd"/>
      <w:r>
        <w:t xml:space="preserve">; Бюллетень нормативных актов федеральных органов исполнительной власти, 2008, N 5)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Российская газета, 2009, 15 сентября), от 25 декабря 2009 г. N 15н (зарегистрирован в Министерстве юстиции Российской Федерации 29 марта 2010 г., регистрационный N 16751; Российская газета, 2010, 7 апреля), от 29 октября 2010 г. N 13н (зарегистрирован в Министерстве юстиции Российской Федерации 25 ноября 2010 г., регистрационный N 19047; Российская газета, 2010, 3 декабря), от 27 декабря 2011 г. N 19н (зарегистрирован в Министерстве юстиции Российской Федерации 3 февраля 2012 г., регистрационный N 23129; Российская газета, 2012, 15 февраля), от 6 сентября 2013 г. N 16н (зарегистрирован в Министерстве юстиции Российской Федерации 1 ноября 2013 г., регистрационный N 30305; </w:t>
      </w:r>
      <w:proofErr w:type="gramStart"/>
      <w:r>
        <w:t>Российская газета, 2013, 13 ноября), от 4 декабря 2015 г. N 24н (зарегистрирован в Министерстве юстиции Российской Федерации 18 февраля 2016 г., регистрационный N 41125; официальный интернет-портал правовой информации http://www.pravo.gov.ru, 20 февраля 2016 г.).</w:t>
      </w:r>
      <w:proofErr w:type="gramEnd"/>
    </w:p>
    <w:p w:rsidR="005B1915" w:rsidRDefault="005B1915">
      <w:pPr>
        <w:pStyle w:val="ConsPlusNormal"/>
        <w:jc w:val="both"/>
      </w:pPr>
    </w:p>
    <w:p w:rsidR="005B1915" w:rsidRDefault="005B1915">
      <w:pPr>
        <w:pStyle w:val="ConsPlusNormal"/>
        <w:ind w:firstLine="540"/>
        <w:jc w:val="both"/>
      </w:pPr>
      <w:proofErr w:type="gramStart"/>
      <w:r>
        <w:t xml:space="preserve">При установлении органом Федерального казначейства нарушений получателем средств федерального бюджета условий, установленных </w:t>
      </w:r>
      <w:hyperlink w:anchor="P123" w:history="1">
        <w:r>
          <w:rPr>
            <w:color w:val="0000FF"/>
          </w:rPr>
          <w:t>подпунктами 15</w:t>
        </w:r>
      </w:hyperlink>
      <w:r>
        <w:t xml:space="preserve"> и (или) </w:t>
      </w:r>
      <w:hyperlink w:anchor="P124" w:history="1">
        <w:r>
          <w:rPr>
            <w:color w:val="0000FF"/>
          </w:rPr>
          <w:t>16 пункта 6 настоящего</w:t>
        </w:r>
      </w:hyperlink>
      <w:r>
        <w:t xml:space="preserve">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федерального бюджета путем направления Уведомления о нарушении установленных предельных размеров авансового платежа по</w:t>
      </w:r>
      <w:proofErr w:type="gramEnd"/>
      <w:r>
        <w:t xml:space="preserve"> </w:t>
      </w:r>
      <w:proofErr w:type="gramStart"/>
      <w:r>
        <w:t xml:space="preserve">форме согласно </w:t>
      </w:r>
      <w:hyperlink w:anchor="P169" w:history="1">
        <w:r>
          <w:rPr>
            <w:color w:val="0000FF"/>
          </w:rPr>
          <w:t>приложению N 1</w:t>
        </w:r>
      </w:hyperlink>
      <w:r>
        <w:t xml:space="preserve"> к настоящему Порядку (код формы по КФД 0504713) и (или) Уведомления о нарушении сроков внесения и размеров арендной платы по форме согласно </w:t>
      </w:r>
      <w:hyperlink w:anchor="P276" w:history="1">
        <w:r>
          <w:rPr>
            <w:color w:val="0000FF"/>
          </w:rPr>
          <w:t>приложению N 2</w:t>
        </w:r>
      </w:hyperlink>
      <w:r>
        <w:t xml:space="preserve"> к настоящему Порядку (код формы по КФД 0504714), а также обеспечивает доведение указанной информации до главного распорядителя (распорядителя) средств федерального бюджета, в ведении которого находится допустивший нарушение получатель средств федерального</w:t>
      </w:r>
      <w:proofErr w:type="gramEnd"/>
      <w:r>
        <w:t xml:space="preserve"> бюджета, не позднее десяти рабочих дней после отражения операций, вызвавших указанные нарушения, на соответствующем лицевом счете.</w:t>
      </w:r>
    </w:p>
    <w:p w:rsidR="005B1915" w:rsidRDefault="005B1915">
      <w:pPr>
        <w:pStyle w:val="ConsPlusNormal"/>
        <w:spacing w:before="220"/>
        <w:ind w:firstLine="540"/>
        <w:jc w:val="both"/>
      </w:pPr>
      <w:r>
        <w:t xml:space="preserve">12. </w:t>
      </w:r>
      <w:proofErr w:type="gramStart"/>
      <w:r>
        <w:t>При положительном результате проверки в соответствии с требованиями, установленными настоящим Порядком, в Заявке, представленной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федерального бюджета (администратора источников финансирования дефицита федерального бюджета) с указанием даты, подписи, расшифровки подписи, содержащей фамилию, инициалы ответственного исполнителя органа Федерального казначейства, и Заявка принимается к исполнению.</w:t>
      </w:r>
      <w:proofErr w:type="gramEnd"/>
    </w:p>
    <w:p w:rsidR="005B1915" w:rsidRDefault="005B1915">
      <w:pPr>
        <w:pStyle w:val="ConsPlusNormal"/>
        <w:spacing w:before="220"/>
        <w:ind w:firstLine="540"/>
        <w:jc w:val="both"/>
      </w:pPr>
      <w:r>
        <w:t xml:space="preserve">13. Представление и хранение Заявки для санкционирования оплаты денежных обязательств получателей средств федерального бюджета (администраторов источников финансирования дефицита федерального бюджета), содержащей сведения, составляющие </w:t>
      </w:r>
      <w:r>
        <w:lastRenderedPageBreak/>
        <w:t xml:space="preserve">государственную тайну, осуществляется в соответствии с настоящим Порядком с соблюдением норм </w:t>
      </w:r>
      <w:hyperlink r:id="rId76" w:history="1">
        <w:r>
          <w:rPr>
            <w:color w:val="0000FF"/>
          </w:rPr>
          <w:t>законодательства</w:t>
        </w:r>
      </w:hyperlink>
      <w:r>
        <w:t xml:space="preserve"> Российской Федерации о защите государственной тайны.</w:t>
      </w: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right"/>
        <w:outlineLvl w:val="1"/>
      </w:pPr>
      <w:r>
        <w:t>Приложение N 1</w:t>
      </w:r>
    </w:p>
    <w:p w:rsidR="005B1915" w:rsidRDefault="005B1915">
      <w:pPr>
        <w:pStyle w:val="ConsPlusNormal"/>
        <w:jc w:val="right"/>
      </w:pPr>
      <w:r>
        <w:t>к Порядку санкционирования оплаты</w:t>
      </w:r>
    </w:p>
    <w:p w:rsidR="005B1915" w:rsidRDefault="005B1915">
      <w:pPr>
        <w:pStyle w:val="ConsPlusNormal"/>
        <w:jc w:val="right"/>
      </w:pPr>
      <w:r>
        <w:t>денежных обязательств получателей</w:t>
      </w:r>
    </w:p>
    <w:p w:rsidR="005B1915" w:rsidRDefault="005B1915">
      <w:pPr>
        <w:pStyle w:val="ConsPlusNormal"/>
        <w:jc w:val="right"/>
      </w:pPr>
      <w:r>
        <w:t>средств федерального бюджета</w:t>
      </w:r>
    </w:p>
    <w:p w:rsidR="005B1915" w:rsidRDefault="005B1915">
      <w:pPr>
        <w:pStyle w:val="ConsPlusNormal"/>
        <w:jc w:val="right"/>
      </w:pPr>
      <w:r>
        <w:t>и администраторов источников</w:t>
      </w:r>
    </w:p>
    <w:p w:rsidR="005B1915" w:rsidRDefault="005B1915">
      <w:pPr>
        <w:pStyle w:val="ConsPlusNormal"/>
        <w:jc w:val="right"/>
      </w:pPr>
      <w:r>
        <w:t>финансирования дефицита федерального</w:t>
      </w:r>
    </w:p>
    <w:p w:rsidR="005B1915" w:rsidRDefault="005B1915">
      <w:pPr>
        <w:pStyle w:val="ConsPlusNormal"/>
        <w:jc w:val="right"/>
      </w:pPr>
      <w:r>
        <w:t xml:space="preserve">бюджета, </w:t>
      </w:r>
      <w:proofErr w:type="gramStart"/>
      <w:r>
        <w:t>утвержденному</w:t>
      </w:r>
      <w:proofErr w:type="gramEnd"/>
      <w:r>
        <w:t xml:space="preserve"> приказом</w:t>
      </w:r>
    </w:p>
    <w:p w:rsidR="005B1915" w:rsidRDefault="005B1915">
      <w:pPr>
        <w:pStyle w:val="ConsPlusNormal"/>
        <w:jc w:val="right"/>
      </w:pPr>
      <w:r>
        <w:t>Министерства финансов</w:t>
      </w:r>
    </w:p>
    <w:p w:rsidR="005B1915" w:rsidRDefault="005B1915">
      <w:pPr>
        <w:pStyle w:val="ConsPlusNormal"/>
        <w:jc w:val="right"/>
      </w:pPr>
      <w:r>
        <w:t>Российской Федерации</w:t>
      </w:r>
    </w:p>
    <w:p w:rsidR="005B1915" w:rsidRDefault="005B1915">
      <w:pPr>
        <w:pStyle w:val="ConsPlusNormal"/>
        <w:jc w:val="right"/>
      </w:pPr>
      <w:r>
        <w:t>от 17 ноября 2016 г. N 213н</w:t>
      </w:r>
    </w:p>
    <w:p w:rsidR="005B1915" w:rsidRDefault="005B1915">
      <w:pPr>
        <w:pStyle w:val="ConsPlusNormal"/>
        <w:jc w:val="both"/>
      </w:pPr>
    </w:p>
    <w:p w:rsidR="005B1915" w:rsidRDefault="005B1915">
      <w:pPr>
        <w:pStyle w:val="ConsPlusNonformat"/>
        <w:jc w:val="both"/>
      </w:pPr>
      <w:bookmarkStart w:id="22" w:name="P169"/>
      <w:bookmarkEnd w:id="22"/>
      <w:r>
        <w:t xml:space="preserve">                      УВЕДОМЛЕНИЕ N ________________</w:t>
      </w:r>
    </w:p>
    <w:p w:rsidR="005B1915" w:rsidRDefault="005B1915">
      <w:pPr>
        <w:pStyle w:val="ConsPlusNonformat"/>
        <w:jc w:val="both"/>
      </w:pPr>
      <w:r>
        <w:t xml:space="preserve">     о нарушении установленных предельных размеров авансового платежа</w:t>
      </w:r>
    </w:p>
    <w:p w:rsidR="005B1915" w:rsidRDefault="005B1915">
      <w:pPr>
        <w:pStyle w:val="ConsPlusNormal"/>
        <w:jc w:val="both"/>
      </w:pPr>
    </w:p>
    <w:tbl>
      <w:tblPr>
        <w:tblW w:w="0" w:type="auto"/>
        <w:tblBorders>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2778"/>
        <w:gridCol w:w="1701"/>
        <w:gridCol w:w="1020"/>
      </w:tblGrid>
      <w:tr w:rsidR="005B1915">
        <w:tc>
          <w:tcPr>
            <w:tcW w:w="6406" w:type="dxa"/>
            <w:gridSpan w:val="2"/>
            <w:vMerge w:val="restart"/>
            <w:tcBorders>
              <w:top w:val="nil"/>
              <w:left w:val="nil"/>
              <w:bottom w:val="nil"/>
              <w:right w:val="nil"/>
            </w:tcBorders>
          </w:tcPr>
          <w:p w:rsidR="005B1915" w:rsidRDefault="005B1915">
            <w:pPr>
              <w:pStyle w:val="ConsPlusNormal"/>
            </w:pPr>
          </w:p>
        </w:tc>
        <w:tc>
          <w:tcPr>
            <w:tcW w:w="1701" w:type="dxa"/>
            <w:vMerge w:val="restart"/>
            <w:tcBorders>
              <w:top w:val="nil"/>
              <w:left w:val="nil"/>
              <w:bottom w:val="nil"/>
              <w:right w:val="single" w:sz="4" w:space="0" w:color="auto"/>
            </w:tcBorders>
            <w:vAlign w:val="bottom"/>
          </w:tcPr>
          <w:p w:rsidR="005B1915" w:rsidRDefault="005B1915">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jc w:val="center"/>
            </w:pPr>
            <w:r>
              <w:t>Коды</w:t>
            </w:r>
          </w:p>
        </w:tc>
      </w:tr>
      <w:tr w:rsidR="005B1915">
        <w:tblPrEx>
          <w:tblBorders>
            <w:insideH w:val="none" w:sz="0" w:space="0" w:color="auto"/>
          </w:tblBorders>
        </w:tblPrEx>
        <w:tc>
          <w:tcPr>
            <w:tcW w:w="6406" w:type="dxa"/>
            <w:gridSpan w:val="2"/>
            <w:vMerge/>
            <w:tcBorders>
              <w:top w:val="nil"/>
              <w:left w:val="nil"/>
              <w:bottom w:val="nil"/>
              <w:right w:val="nil"/>
            </w:tcBorders>
          </w:tcPr>
          <w:p w:rsidR="005B1915" w:rsidRDefault="005B1915"/>
        </w:tc>
        <w:tc>
          <w:tcPr>
            <w:tcW w:w="1701" w:type="dxa"/>
            <w:vMerge/>
            <w:tcBorders>
              <w:top w:val="nil"/>
              <w:left w:val="nil"/>
              <w:bottom w:val="nil"/>
              <w:right w:val="single" w:sz="4" w:space="0" w:color="auto"/>
            </w:tcBorders>
          </w:tcPr>
          <w:p w:rsidR="005B1915" w:rsidRDefault="005B1915"/>
        </w:tc>
        <w:tc>
          <w:tcPr>
            <w:tcW w:w="1020" w:type="dxa"/>
            <w:tcBorders>
              <w:top w:val="single" w:sz="4" w:space="0" w:color="auto"/>
              <w:left w:val="single" w:sz="4" w:space="0" w:color="auto"/>
              <w:bottom w:val="single" w:sz="4" w:space="0" w:color="auto"/>
              <w:right w:val="single" w:sz="4" w:space="0" w:color="auto"/>
            </w:tcBorders>
          </w:tcPr>
          <w:p w:rsidR="005B1915" w:rsidRDefault="005B1915">
            <w:pPr>
              <w:pStyle w:val="ConsPlusNormal"/>
              <w:jc w:val="center"/>
            </w:pPr>
            <w:r>
              <w:t>0504713</w:t>
            </w: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tcPr>
          <w:p w:rsidR="005B1915" w:rsidRDefault="005B1915">
            <w:pPr>
              <w:pStyle w:val="ConsPlusNormal"/>
            </w:pPr>
            <w:r>
              <w:t>от "__" _________ 20__ г.</w:t>
            </w:r>
          </w:p>
        </w:tc>
        <w:tc>
          <w:tcPr>
            <w:tcW w:w="1701" w:type="dxa"/>
            <w:tcBorders>
              <w:top w:val="nil"/>
              <w:left w:val="nil"/>
              <w:bottom w:val="nil"/>
              <w:right w:val="single" w:sz="4" w:space="0" w:color="auto"/>
            </w:tcBorders>
            <w:vAlign w:val="bottom"/>
          </w:tcPr>
          <w:p w:rsidR="005B1915" w:rsidRDefault="005B1915">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Наименование органа Федерального казначейства</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Главный распорядитель</w:t>
            </w: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(распорядитель) бюджетных средств</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Получатель бюджетных средств</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Наименование бюджета</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r>
              <w:t>Финансовый орган</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tcPr>
          <w:p w:rsidR="005B1915" w:rsidRDefault="005B1915">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pPr>
          </w:p>
        </w:tc>
      </w:tr>
      <w:tr w:rsidR="005B1915">
        <w:tblPrEx>
          <w:tblBorders>
            <w:insideH w:val="none" w:sz="0" w:space="0" w:color="auto"/>
          </w:tblBorders>
        </w:tblPrEx>
        <w:tc>
          <w:tcPr>
            <w:tcW w:w="6406" w:type="dxa"/>
            <w:gridSpan w:val="2"/>
            <w:tcBorders>
              <w:top w:val="nil"/>
              <w:left w:val="nil"/>
              <w:bottom w:val="nil"/>
              <w:right w:val="nil"/>
            </w:tcBorders>
          </w:tcPr>
          <w:p w:rsidR="005B1915" w:rsidRDefault="005B1915">
            <w:pPr>
              <w:pStyle w:val="ConsPlusNormal"/>
            </w:pPr>
            <w:r>
              <w:t>Единица измерения: руб (с точностью до второго десятичного знака)</w:t>
            </w:r>
          </w:p>
        </w:tc>
        <w:tc>
          <w:tcPr>
            <w:tcW w:w="1701" w:type="dxa"/>
            <w:tcBorders>
              <w:top w:val="nil"/>
              <w:left w:val="nil"/>
              <w:bottom w:val="nil"/>
              <w:right w:val="single" w:sz="4" w:space="0" w:color="auto"/>
            </w:tcBorders>
            <w:vAlign w:val="bottom"/>
          </w:tcPr>
          <w:p w:rsidR="005B1915" w:rsidRDefault="005B1915">
            <w:pPr>
              <w:pStyle w:val="ConsPlusNormal"/>
              <w:jc w:val="right"/>
            </w:pPr>
            <w:r>
              <w:t xml:space="preserve">по </w:t>
            </w:r>
            <w:hyperlink r:id="rId77" w:history="1">
              <w:r>
                <w:rPr>
                  <w:color w:val="0000FF"/>
                </w:rPr>
                <w:t>ОКЕИ</w:t>
              </w:r>
            </w:hyperlink>
          </w:p>
        </w:tc>
        <w:tc>
          <w:tcPr>
            <w:tcW w:w="1020" w:type="dxa"/>
            <w:tcBorders>
              <w:top w:val="single" w:sz="4" w:space="0" w:color="auto"/>
              <w:left w:val="single" w:sz="4" w:space="0" w:color="auto"/>
              <w:bottom w:val="single" w:sz="4" w:space="0" w:color="auto"/>
              <w:right w:val="single" w:sz="4" w:space="0" w:color="auto"/>
            </w:tcBorders>
            <w:vAlign w:val="center"/>
          </w:tcPr>
          <w:p w:rsidR="005B1915" w:rsidRDefault="005B1915">
            <w:pPr>
              <w:pStyle w:val="ConsPlusNormal"/>
              <w:jc w:val="center"/>
            </w:pPr>
            <w:r>
              <w:t>383</w:t>
            </w:r>
          </w:p>
        </w:tc>
      </w:tr>
    </w:tbl>
    <w:p w:rsidR="005B1915" w:rsidRDefault="005B1915">
      <w:pPr>
        <w:pStyle w:val="ConsPlusNormal"/>
        <w:jc w:val="both"/>
      </w:pPr>
    </w:p>
    <w:p w:rsidR="005B1915" w:rsidRDefault="005B1915">
      <w:pPr>
        <w:pStyle w:val="ConsPlusNormal"/>
        <w:jc w:val="both"/>
      </w:pPr>
      <w:r>
        <w:rPr>
          <w:color w:val="0A2666"/>
        </w:rPr>
        <w:t>КонсультантПлюс: примечание.</w:t>
      </w:r>
    </w:p>
    <w:p w:rsidR="005B1915" w:rsidRDefault="005B1915">
      <w:pPr>
        <w:pStyle w:val="ConsPlusNormal"/>
        <w:jc w:val="both"/>
      </w:pPr>
      <w:r>
        <w:rPr>
          <w:color w:val="0A2666"/>
        </w:rPr>
        <w:t>Нумерация граф в таблице дана в соответствии с официальным текстом документа.</w:t>
      </w:r>
    </w:p>
    <w:p w:rsidR="005B1915" w:rsidRDefault="005B1915">
      <w:pPr>
        <w:sectPr w:rsidR="005B1915" w:rsidSect="00FD4490">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37"/>
        <w:gridCol w:w="850"/>
        <w:gridCol w:w="1020"/>
        <w:gridCol w:w="850"/>
        <w:gridCol w:w="964"/>
        <w:gridCol w:w="1814"/>
        <w:gridCol w:w="2438"/>
        <w:gridCol w:w="1531"/>
        <w:gridCol w:w="850"/>
      </w:tblGrid>
      <w:tr w:rsidR="005B1915">
        <w:tc>
          <w:tcPr>
            <w:tcW w:w="5215" w:type="dxa"/>
            <w:gridSpan w:val="6"/>
            <w:tcBorders>
              <w:left w:val="nil"/>
            </w:tcBorders>
          </w:tcPr>
          <w:p w:rsidR="005B1915" w:rsidRDefault="005B1915">
            <w:pPr>
              <w:pStyle w:val="ConsPlusNormal"/>
              <w:jc w:val="center"/>
            </w:pPr>
            <w:r>
              <w:lastRenderedPageBreak/>
              <w:t>Реквизиты государственного контракта (договора)</w:t>
            </w:r>
          </w:p>
        </w:tc>
        <w:tc>
          <w:tcPr>
            <w:tcW w:w="1814" w:type="dxa"/>
            <w:vMerge w:val="restart"/>
          </w:tcPr>
          <w:p w:rsidR="005B1915" w:rsidRDefault="005B1915">
            <w:pPr>
              <w:pStyle w:val="ConsPlusNormal"/>
              <w:jc w:val="center"/>
            </w:pPr>
            <w: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438" w:type="dxa"/>
            <w:vMerge w:val="restart"/>
          </w:tcPr>
          <w:p w:rsidR="005B1915" w:rsidRDefault="005B1915">
            <w:pPr>
              <w:pStyle w:val="ConsPlusNormal"/>
              <w:jc w:val="center"/>
            </w:pPr>
            <w: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5B1915" w:rsidRDefault="005B1915">
            <w:pPr>
              <w:pStyle w:val="ConsPlusNormal"/>
              <w:jc w:val="center"/>
            </w:pPr>
            <w:r>
              <w:t>Фактическая сумма превышения предельного размера авансового платежа, установленного законодательством Российской Федерации</w:t>
            </w:r>
          </w:p>
        </w:tc>
        <w:tc>
          <w:tcPr>
            <w:tcW w:w="850" w:type="dxa"/>
            <w:vMerge w:val="restart"/>
            <w:tcBorders>
              <w:right w:val="nil"/>
            </w:tcBorders>
          </w:tcPr>
          <w:p w:rsidR="005B1915" w:rsidRDefault="005B1915">
            <w:pPr>
              <w:pStyle w:val="ConsPlusNormal"/>
              <w:jc w:val="center"/>
            </w:pPr>
            <w:r>
              <w:t>Примечание</w:t>
            </w:r>
          </w:p>
        </w:tc>
      </w:tr>
      <w:tr w:rsidR="005B1915">
        <w:tc>
          <w:tcPr>
            <w:tcW w:w="794" w:type="dxa"/>
            <w:vMerge w:val="restart"/>
            <w:tcBorders>
              <w:left w:val="nil"/>
            </w:tcBorders>
          </w:tcPr>
          <w:p w:rsidR="005B1915" w:rsidRDefault="005B1915">
            <w:pPr>
              <w:pStyle w:val="ConsPlusNormal"/>
              <w:jc w:val="center"/>
            </w:pPr>
            <w:r>
              <w:t>номер</w:t>
            </w:r>
          </w:p>
        </w:tc>
        <w:tc>
          <w:tcPr>
            <w:tcW w:w="737" w:type="dxa"/>
            <w:vMerge w:val="restart"/>
          </w:tcPr>
          <w:p w:rsidR="005B1915" w:rsidRDefault="005B1915">
            <w:pPr>
              <w:pStyle w:val="ConsPlusNormal"/>
              <w:jc w:val="center"/>
            </w:pPr>
            <w:r>
              <w:t>дата</w:t>
            </w:r>
          </w:p>
        </w:tc>
        <w:tc>
          <w:tcPr>
            <w:tcW w:w="850" w:type="dxa"/>
            <w:vMerge w:val="restart"/>
          </w:tcPr>
          <w:p w:rsidR="005B1915" w:rsidRDefault="005B1915">
            <w:pPr>
              <w:pStyle w:val="ConsPlusNormal"/>
              <w:jc w:val="center"/>
            </w:pPr>
            <w:r>
              <w:t>сумма</w:t>
            </w:r>
          </w:p>
        </w:tc>
        <w:tc>
          <w:tcPr>
            <w:tcW w:w="1870" w:type="dxa"/>
            <w:gridSpan w:val="2"/>
          </w:tcPr>
          <w:p w:rsidR="005B1915" w:rsidRDefault="005B1915">
            <w:pPr>
              <w:pStyle w:val="ConsPlusNormal"/>
              <w:jc w:val="center"/>
            </w:pPr>
            <w:r>
              <w:t>авансовый платеж</w:t>
            </w:r>
          </w:p>
        </w:tc>
        <w:tc>
          <w:tcPr>
            <w:tcW w:w="964" w:type="dxa"/>
            <w:vMerge w:val="restart"/>
          </w:tcPr>
          <w:p w:rsidR="005B1915" w:rsidRDefault="005B1915">
            <w:pPr>
              <w:pStyle w:val="ConsPlusNormal"/>
              <w:jc w:val="center"/>
            </w:pPr>
            <w:r>
              <w:t>предмет</w:t>
            </w:r>
          </w:p>
        </w:tc>
        <w:tc>
          <w:tcPr>
            <w:tcW w:w="1814" w:type="dxa"/>
            <w:vMerge/>
          </w:tcPr>
          <w:p w:rsidR="005B1915" w:rsidRDefault="005B1915"/>
        </w:tc>
        <w:tc>
          <w:tcPr>
            <w:tcW w:w="2438" w:type="dxa"/>
            <w:vMerge/>
          </w:tcPr>
          <w:p w:rsidR="005B1915" w:rsidRDefault="005B1915"/>
        </w:tc>
        <w:tc>
          <w:tcPr>
            <w:tcW w:w="1531" w:type="dxa"/>
            <w:vMerge/>
          </w:tcPr>
          <w:p w:rsidR="005B1915" w:rsidRDefault="005B1915"/>
        </w:tc>
        <w:tc>
          <w:tcPr>
            <w:tcW w:w="850" w:type="dxa"/>
            <w:vMerge/>
            <w:tcBorders>
              <w:right w:val="nil"/>
            </w:tcBorders>
          </w:tcPr>
          <w:p w:rsidR="005B1915" w:rsidRDefault="005B1915"/>
        </w:tc>
      </w:tr>
      <w:tr w:rsidR="005B1915">
        <w:tc>
          <w:tcPr>
            <w:tcW w:w="794" w:type="dxa"/>
            <w:vMerge/>
            <w:tcBorders>
              <w:left w:val="nil"/>
            </w:tcBorders>
          </w:tcPr>
          <w:p w:rsidR="005B1915" w:rsidRDefault="005B1915"/>
        </w:tc>
        <w:tc>
          <w:tcPr>
            <w:tcW w:w="737" w:type="dxa"/>
            <w:vMerge/>
          </w:tcPr>
          <w:p w:rsidR="005B1915" w:rsidRDefault="005B1915"/>
        </w:tc>
        <w:tc>
          <w:tcPr>
            <w:tcW w:w="850" w:type="dxa"/>
            <w:vMerge/>
          </w:tcPr>
          <w:p w:rsidR="005B1915" w:rsidRDefault="005B1915"/>
        </w:tc>
        <w:tc>
          <w:tcPr>
            <w:tcW w:w="1020" w:type="dxa"/>
          </w:tcPr>
          <w:p w:rsidR="005B1915" w:rsidRDefault="005B1915">
            <w:pPr>
              <w:pStyle w:val="ConsPlusNormal"/>
              <w:jc w:val="center"/>
            </w:pPr>
            <w:r>
              <w:t>процент от общей суммы</w:t>
            </w:r>
          </w:p>
        </w:tc>
        <w:tc>
          <w:tcPr>
            <w:tcW w:w="850" w:type="dxa"/>
          </w:tcPr>
          <w:p w:rsidR="005B1915" w:rsidRDefault="005B1915">
            <w:pPr>
              <w:pStyle w:val="ConsPlusNormal"/>
              <w:jc w:val="center"/>
            </w:pPr>
            <w:r>
              <w:t>сумма</w:t>
            </w:r>
          </w:p>
        </w:tc>
        <w:tc>
          <w:tcPr>
            <w:tcW w:w="964" w:type="dxa"/>
            <w:vMerge/>
          </w:tcPr>
          <w:p w:rsidR="005B1915" w:rsidRDefault="005B1915"/>
        </w:tc>
        <w:tc>
          <w:tcPr>
            <w:tcW w:w="1814" w:type="dxa"/>
            <w:vMerge/>
          </w:tcPr>
          <w:p w:rsidR="005B1915" w:rsidRDefault="005B1915"/>
        </w:tc>
        <w:tc>
          <w:tcPr>
            <w:tcW w:w="2438" w:type="dxa"/>
            <w:vMerge/>
          </w:tcPr>
          <w:p w:rsidR="005B1915" w:rsidRDefault="005B1915"/>
        </w:tc>
        <w:tc>
          <w:tcPr>
            <w:tcW w:w="1531" w:type="dxa"/>
            <w:vMerge/>
          </w:tcPr>
          <w:p w:rsidR="005B1915" w:rsidRDefault="005B1915"/>
        </w:tc>
        <w:tc>
          <w:tcPr>
            <w:tcW w:w="850" w:type="dxa"/>
            <w:vMerge/>
            <w:tcBorders>
              <w:right w:val="nil"/>
            </w:tcBorders>
          </w:tcPr>
          <w:p w:rsidR="005B1915" w:rsidRDefault="005B1915"/>
        </w:tc>
      </w:tr>
      <w:tr w:rsidR="005B1915">
        <w:tc>
          <w:tcPr>
            <w:tcW w:w="794" w:type="dxa"/>
            <w:tcBorders>
              <w:left w:val="nil"/>
            </w:tcBorders>
          </w:tcPr>
          <w:p w:rsidR="005B1915" w:rsidRDefault="005B1915">
            <w:pPr>
              <w:pStyle w:val="ConsPlusNormal"/>
              <w:jc w:val="center"/>
            </w:pPr>
            <w:r>
              <w:t>1</w:t>
            </w:r>
          </w:p>
        </w:tc>
        <w:tc>
          <w:tcPr>
            <w:tcW w:w="737" w:type="dxa"/>
          </w:tcPr>
          <w:p w:rsidR="005B1915" w:rsidRDefault="005B1915">
            <w:pPr>
              <w:pStyle w:val="ConsPlusNormal"/>
              <w:jc w:val="center"/>
            </w:pPr>
            <w:r>
              <w:t>2</w:t>
            </w:r>
          </w:p>
        </w:tc>
        <w:tc>
          <w:tcPr>
            <w:tcW w:w="850" w:type="dxa"/>
          </w:tcPr>
          <w:p w:rsidR="005B1915" w:rsidRDefault="005B1915">
            <w:pPr>
              <w:pStyle w:val="ConsPlusNormal"/>
              <w:jc w:val="center"/>
            </w:pPr>
            <w:r>
              <w:t>3</w:t>
            </w:r>
          </w:p>
        </w:tc>
        <w:tc>
          <w:tcPr>
            <w:tcW w:w="1020" w:type="dxa"/>
          </w:tcPr>
          <w:p w:rsidR="005B1915" w:rsidRDefault="005B1915">
            <w:pPr>
              <w:pStyle w:val="ConsPlusNormal"/>
              <w:jc w:val="center"/>
            </w:pPr>
            <w:r>
              <w:t>4</w:t>
            </w:r>
          </w:p>
        </w:tc>
        <w:tc>
          <w:tcPr>
            <w:tcW w:w="850" w:type="dxa"/>
          </w:tcPr>
          <w:p w:rsidR="005B1915" w:rsidRDefault="005B1915">
            <w:pPr>
              <w:pStyle w:val="ConsPlusNormal"/>
              <w:jc w:val="center"/>
            </w:pPr>
            <w:r>
              <w:t>5</w:t>
            </w:r>
          </w:p>
        </w:tc>
        <w:tc>
          <w:tcPr>
            <w:tcW w:w="964" w:type="dxa"/>
          </w:tcPr>
          <w:p w:rsidR="005B1915" w:rsidRDefault="005B1915">
            <w:pPr>
              <w:pStyle w:val="ConsPlusNormal"/>
              <w:jc w:val="center"/>
            </w:pPr>
            <w:r>
              <w:t>6</w:t>
            </w:r>
          </w:p>
        </w:tc>
        <w:tc>
          <w:tcPr>
            <w:tcW w:w="1814" w:type="dxa"/>
          </w:tcPr>
          <w:p w:rsidR="005B1915" w:rsidRDefault="005B1915">
            <w:pPr>
              <w:pStyle w:val="ConsPlusNormal"/>
              <w:jc w:val="center"/>
            </w:pPr>
            <w:r>
              <w:t>8</w:t>
            </w:r>
          </w:p>
        </w:tc>
        <w:tc>
          <w:tcPr>
            <w:tcW w:w="2438" w:type="dxa"/>
          </w:tcPr>
          <w:p w:rsidR="005B1915" w:rsidRDefault="005B1915">
            <w:pPr>
              <w:pStyle w:val="ConsPlusNormal"/>
              <w:jc w:val="center"/>
            </w:pPr>
            <w:r>
              <w:t>9</w:t>
            </w:r>
          </w:p>
        </w:tc>
        <w:tc>
          <w:tcPr>
            <w:tcW w:w="1531" w:type="dxa"/>
          </w:tcPr>
          <w:p w:rsidR="005B1915" w:rsidRDefault="005B1915">
            <w:pPr>
              <w:pStyle w:val="ConsPlusNormal"/>
              <w:jc w:val="center"/>
            </w:pPr>
            <w:r>
              <w:t>10</w:t>
            </w:r>
          </w:p>
        </w:tc>
        <w:tc>
          <w:tcPr>
            <w:tcW w:w="850" w:type="dxa"/>
            <w:tcBorders>
              <w:right w:val="nil"/>
            </w:tcBorders>
          </w:tcPr>
          <w:p w:rsidR="005B1915" w:rsidRDefault="005B1915">
            <w:pPr>
              <w:pStyle w:val="ConsPlusNormal"/>
              <w:jc w:val="center"/>
            </w:pPr>
            <w:r>
              <w:t>11</w:t>
            </w:r>
          </w:p>
        </w:tc>
      </w:tr>
      <w:tr w:rsidR="005B1915">
        <w:tblPrEx>
          <w:tblBorders>
            <w:left w:val="single" w:sz="4" w:space="0" w:color="auto"/>
            <w:right w:val="single" w:sz="4" w:space="0" w:color="auto"/>
          </w:tblBorders>
        </w:tblPrEx>
        <w:tc>
          <w:tcPr>
            <w:tcW w:w="794" w:type="dxa"/>
          </w:tcPr>
          <w:p w:rsidR="005B1915" w:rsidRDefault="005B1915">
            <w:pPr>
              <w:pStyle w:val="ConsPlusNormal"/>
            </w:pPr>
          </w:p>
        </w:tc>
        <w:tc>
          <w:tcPr>
            <w:tcW w:w="737" w:type="dxa"/>
          </w:tcPr>
          <w:p w:rsidR="005B1915" w:rsidRDefault="005B1915">
            <w:pPr>
              <w:pStyle w:val="ConsPlusNormal"/>
            </w:pPr>
          </w:p>
        </w:tc>
        <w:tc>
          <w:tcPr>
            <w:tcW w:w="850" w:type="dxa"/>
          </w:tcPr>
          <w:p w:rsidR="005B1915" w:rsidRDefault="005B1915">
            <w:pPr>
              <w:pStyle w:val="ConsPlusNormal"/>
            </w:pPr>
          </w:p>
        </w:tc>
        <w:tc>
          <w:tcPr>
            <w:tcW w:w="1020" w:type="dxa"/>
          </w:tcPr>
          <w:p w:rsidR="005B1915" w:rsidRDefault="005B1915">
            <w:pPr>
              <w:pStyle w:val="ConsPlusNormal"/>
            </w:pPr>
          </w:p>
        </w:tc>
        <w:tc>
          <w:tcPr>
            <w:tcW w:w="850" w:type="dxa"/>
          </w:tcPr>
          <w:p w:rsidR="005B1915" w:rsidRDefault="005B1915">
            <w:pPr>
              <w:pStyle w:val="ConsPlusNormal"/>
            </w:pPr>
          </w:p>
        </w:tc>
        <w:tc>
          <w:tcPr>
            <w:tcW w:w="964" w:type="dxa"/>
          </w:tcPr>
          <w:p w:rsidR="005B1915" w:rsidRDefault="005B1915">
            <w:pPr>
              <w:pStyle w:val="ConsPlusNormal"/>
            </w:pPr>
          </w:p>
        </w:tc>
        <w:tc>
          <w:tcPr>
            <w:tcW w:w="1814" w:type="dxa"/>
          </w:tcPr>
          <w:p w:rsidR="005B1915" w:rsidRDefault="005B1915">
            <w:pPr>
              <w:pStyle w:val="ConsPlusNormal"/>
            </w:pPr>
          </w:p>
        </w:tc>
        <w:tc>
          <w:tcPr>
            <w:tcW w:w="2438" w:type="dxa"/>
          </w:tcPr>
          <w:p w:rsidR="005B1915" w:rsidRDefault="005B1915">
            <w:pPr>
              <w:pStyle w:val="ConsPlusNormal"/>
            </w:pPr>
          </w:p>
        </w:tc>
        <w:tc>
          <w:tcPr>
            <w:tcW w:w="1531" w:type="dxa"/>
          </w:tcPr>
          <w:p w:rsidR="005B1915" w:rsidRDefault="005B1915">
            <w:pPr>
              <w:pStyle w:val="ConsPlusNormal"/>
            </w:pPr>
          </w:p>
        </w:tc>
        <w:tc>
          <w:tcPr>
            <w:tcW w:w="850" w:type="dxa"/>
          </w:tcPr>
          <w:p w:rsidR="005B1915" w:rsidRDefault="005B1915">
            <w:pPr>
              <w:pStyle w:val="ConsPlusNormal"/>
            </w:pPr>
          </w:p>
        </w:tc>
      </w:tr>
    </w:tbl>
    <w:p w:rsidR="005B1915" w:rsidRDefault="005B1915">
      <w:pPr>
        <w:pStyle w:val="ConsPlusNormal"/>
        <w:jc w:val="both"/>
      </w:pPr>
    </w:p>
    <w:p w:rsidR="005B1915" w:rsidRDefault="005B1915">
      <w:pPr>
        <w:pStyle w:val="ConsPlusNonformat"/>
        <w:jc w:val="both"/>
      </w:pPr>
      <w:r>
        <w:t xml:space="preserve">                                                         Номер страницы ___</w:t>
      </w:r>
    </w:p>
    <w:p w:rsidR="005B1915" w:rsidRDefault="005B1915">
      <w:pPr>
        <w:pStyle w:val="ConsPlusNonformat"/>
        <w:jc w:val="both"/>
      </w:pPr>
      <w:r>
        <w:t xml:space="preserve">                                                          Всего страниц ___</w:t>
      </w:r>
    </w:p>
    <w:p w:rsidR="005B1915" w:rsidRDefault="005B1915">
      <w:pPr>
        <w:pStyle w:val="ConsPlusNonformat"/>
        <w:jc w:val="both"/>
      </w:pPr>
    </w:p>
    <w:p w:rsidR="005B1915" w:rsidRDefault="005B1915">
      <w:pPr>
        <w:pStyle w:val="ConsPlusNonformat"/>
        <w:jc w:val="both"/>
      </w:pPr>
      <w:r>
        <w:t>Руководитель органа</w:t>
      </w:r>
    </w:p>
    <w:p w:rsidR="005B1915" w:rsidRDefault="005B1915">
      <w:pPr>
        <w:pStyle w:val="ConsPlusNonformat"/>
        <w:jc w:val="both"/>
      </w:pPr>
      <w:r>
        <w:t>Федерального казначейства</w:t>
      </w:r>
    </w:p>
    <w:p w:rsidR="005B1915" w:rsidRDefault="005B1915">
      <w:pPr>
        <w:pStyle w:val="ConsPlusNonformat"/>
        <w:jc w:val="both"/>
      </w:pPr>
      <w:r>
        <w:t>(уполномоченное лицо)     _____________ ___________ _______________________</w:t>
      </w:r>
    </w:p>
    <w:p w:rsidR="005B1915" w:rsidRDefault="005B1915">
      <w:pPr>
        <w:pStyle w:val="ConsPlusNonformat"/>
        <w:jc w:val="both"/>
      </w:pPr>
      <w:r>
        <w:t xml:space="preserve">                           (должность)   (подпись)   (расшифровка подписи)</w:t>
      </w:r>
    </w:p>
    <w:p w:rsidR="005B1915" w:rsidRDefault="005B1915">
      <w:pPr>
        <w:pStyle w:val="ConsPlusNonformat"/>
        <w:jc w:val="both"/>
      </w:pPr>
    </w:p>
    <w:p w:rsidR="005B1915" w:rsidRDefault="005B1915">
      <w:pPr>
        <w:pStyle w:val="ConsPlusNonformat"/>
        <w:jc w:val="both"/>
      </w:pPr>
      <w:r>
        <w:t>"__" __________ 20__ г.</w:t>
      </w:r>
    </w:p>
    <w:p w:rsidR="005B1915" w:rsidRDefault="005B1915">
      <w:pPr>
        <w:sectPr w:rsidR="005B1915">
          <w:pgSz w:w="16838" w:h="11905" w:orient="landscape"/>
          <w:pgMar w:top="1701" w:right="1134" w:bottom="850" w:left="1134" w:header="0" w:footer="0" w:gutter="0"/>
          <w:cols w:space="720"/>
        </w:sectPr>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both"/>
      </w:pPr>
    </w:p>
    <w:p w:rsidR="005B1915" w:rsidRDefault="005B1915">
      <w:pPr>
        <w:pStyle w:val="ConsPlusNormal"/>
        <w:jc w:val="right"/>
        <w:outlineLvl w:val="1"/>
      </w:pPr>
      <w:r>
        <w:t>Приложение N 2</w:t>
      </w:r>
    </w:p>
    <w:p w:rsidR="005B1915" w:rsidRDefault="005B1915">
      <w:pPr>
        <w:pStyle w:val="ConsPlusNormal"/>
        <w:jc w:val="right"/>
      </w:pPr>
      <w:r>
        <w:t>к Порядку санкционирования оплаты</w:t>
      </w:r>
    </w:p>
    <w:p w:rsidR="005B1915" w:rsidRDefault="005B1915">
      <w:pPr>
        <w:pStyle w:val="ConsPlusNormal"/>
        <w:jc w:val="right"/>
      </w:pPr>
      <w:r>
        <w:t>денежных обязательств получателей</w:t>
      </w:r>
    </w:p>
    <w:p w:rsidR="005B1915" w:rsidRDefault="005B1915">
      <w:pPr>
        <w:pStyle w:val="ConsPlusNormal"/>
        <w:jc w:val="right"/>
      </w:pPr>
      <w:r>
        <w:t>средств федерального бюджета</w:t>
      </w:r>
    </w:p>
    <w:p w:rsidR="005B1915" w:rsidRDefault="005B1915">
      <w:pPr>
        <w:pStyle w:val="ConsPlusNormal"/>
        <w:jc w:val="right"/>
      </w:pPr>
      <w:r>
        <w:t>и администраторов источников</w:t>
      </w:r>
    </w:p>
    <w:p w:rsidR="005B1915" w:rsidRDefault="005B1915">
      <w:pPr>
        <w:pStyle w:val="ConsPlusNormal"/>
        <w:jc w:val="right"/>
      </w:pPr>
      <w:r>
        <w:t>финансирования дефицита федерального</w:t>
      </w:r>
    </w:p>
    <w:p w:rsidR="005B1915" w:rsidRDefault="005B1915">
      <w:pPr>
        <w:pStyle w:val="ConsPlusNormal"/>
        <w:jc w:val="right"/>
      </w:pPr>
      <w:r>
        <w:t xml:space="preserve">бюджета, </w:t>
      </w:r>
      <w:proofErr w:type="gramStart"/>
      <w:r>
        <w:t>утвержденному</w:t>
      </w:r>
      <w:proofErr w:type="gramEnd"/>
      <w:r>
        <w:t xml:space="preserve"> приказом</w:t>
      </w:r>
    </w:p>
    <w:p w:rsidR="005B1915" w:rsidRDefault="005B1915">
      <w:pPr>
        <w:pStyle w:val="ConsPlusNormal"/>
        <w:jc w:val="right"/>
      </w:pPr>
      <w:r>
        <w:t>Министерства финансов</w:t>
      </w:r>
    </w:p>
    <w:p w:rsidR="005B1915" w:rsidRDefault="005B1915">
      <w:pPr>
        <w:pStyle w:val="ConsPlusNormal"/>
        <w:jc w:val="right"/>
      </w:pPr>
      <w:r>
        <w:t>Российской Федерации</w:t>
      </w:r>
    </w:p>
    <w:p w:rsidR="005B1915" w:rsidRDefault="005B1915">
      <w:pPr>
        <w:pStyle w:val="ConsPlusNormal"/>
        <w:jc w:val="right"/>
      </w:pPr>
      <w:r>
        <w:t>от 17 ноября 2016 г. N 213н</w:t>
      </w:r>
    </w:p>
    <w:p w:rsidR="005B1915" w:rsidRDefault="005B1915">
      <w:pPr>
        <w:pStyle w:val="ConsPlusNormal"/>
        <w:jc w:val="both"/>
      </w:pPr>
    </w:p>
    <w:p w:rsidR="005B1915" w:rsidRDefault="005B1915">
      <w:pPr>
        <w:pStyle w:val="ConsPlusNonformat"/>
        <w:jc w:val="both"/>
      </w:pPr>
      <w:bookmarkStart w:id="23" w:name="P276"/>
      <w:bookmarkEnd w:id="23"/>
      <w:r>
        <w:t xml:space="preserve">                        УВЕДОМЛЕНИЕ N ____________</w:t>
      </w:r>
    </w:p>
    <w:p w:rsidR="005B1915" w:rsidRDefault="005B1915">
      <w:pPr>
        <w:pStyle w:val="ConsPlusNonformat"/>
        <w:jc w:val="both"/>
      </w:pPr>
      <w:r>
        <w:t xml:space="preserve">           о нарушении сроков внесения и размеров арендной платы</w:t>
      </w:r>
    </w:p>
    <w:p w:rsidR="005B1915" w:rsidRDefault="005B191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2778"/>
        <w:gridCol w:w="1701"/>
        <w:gridCol w:w="1020"/>
      </w:tblGrid>
      <w:tr w:rsidR="005B1915">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jc w:val="center"/>
            </w:pPr>
            <w:r>
              <w:t>Коды</w:t>
            </w:r>
          </w:p>
        </w:tc>
      </w:tr>
      <w:tr w:rsidR="005B1915">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jc w:val="center"/>
            </w:pPr>
            <w:r>
              <w:t>0504714</w:t>
            </w:r>
          </w:p>
        </w:tc>
      </w:tr>
      <w:tr w:rsidR="005B1915">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tcPr>
          <w:p w:rsidR="005B1915" w:rsidRDefault="005B1915">
            <w:pPr>
              <w:pStyle w:val="ConsPlusNormal"/>
            </w:pPr>
            <w:r>
              <w:t>от "__" _________ 20__ г.</w:t>
            </w:r>
          </w:p>
        </w:tc>
        <w:tc>
          <w:tcPr>
            <w:tcW w:w="1701" w:type="dxa"/>
            <w:tcBorders>
              <w:top w:val="nil"/>
              <w:left w:val="nil"/>
              <w:bottom w:val="nil"/>
              <w:right w:val="single" w:sz="4" w:space="0" w:color="auto"/>
            </w:tcBorders>
            <w:vAlign w:val="bottom"/>
          </w:tcPr>
          <w:p w:rsidR="005B1915" w:rsidRDefault="005B1915">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Наименование органа Федерального казначейства</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Главный распорядитель</w:t>
            </w: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(распорядитель) бюджетных средств</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Получатель бюджетных средств</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Наименование бюджета</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r>
              <w:t>Финансовый орган</w:t>
            </w:r>
          </w:p>
        </w:tc>
        <w:tc>
          <w:tcPr>
            <w:tcW w:w="2778" w:type="dxa"/>
            <w:tcBorders>
              <w:top w:val="nil"/>
              <w:left w:val="nil"/>
              <w:bottom w:val="nil"/>
              <w:right w:val="nil"/>
            </w:tcBorders>
            <w:vAlign w:val="bottom"/>
          </w:tcPr>
          <w:p w:rsidR="005B1915" w:rsidRDefault="005B1915">
            <w:pPr>
              <w:pStyle w:val="ConsPlusNormal"/>
              <w:jc w:val="center"/>
            </w:pPr>
            <w:r>
              <w:t>_________________</w:t>
            </w:r>
          </w:p>
        </w:tc>
        <w:tc>
          <w:tcPr>
            <w:tcW w:w="1701" w:type="dxa"/>
            <w:tcBorders>
              <w:top w:val="nil"/>
              <w:left w:val="nil"/>
              <w:bottom w:val="nil"/>
              <w:right w:val="single" w:sz="4" w:space="0" w:color="auto"/>
            </w:tcBorders>
            <w:vAlign w:val="bottom"/>
          </w:tcPr>
          <w:p w:rsidR="005B1915" w:rsidRDefault="005B1915">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3628" w:type="dxa"/>
            <w:tcBorders>
              <w:top w:val="nil"/>
              <w:left w:val="nil"/>
              <w:bottom w:val="nil"/>
              <w:right w:val="nil"/>
            </w:tcBorders>
          </w:tcPr>
          <w:p w:rsidR="005B1915" w:rsidRDefault="005B1915">
            <w:pPr>
              <w:pStyle w:val="ConsPlusNormal"/>
            </w:pPr>
          </w:p>
        </w:tc>
        <w:tc>
          <w:tcPr>
            <w:tcW w:w="2778" w:type="dxa"/>
            <w:tcBorders>
              <w:top w:val="nil"/>
              <w:left w:val="nil"/>
              <w:bottom w:val="nil"/>
              <w:right w:val="nil"/>
            </w:tcBorders>
            <w:vAlign w:val="bottom"/>
          </w:tcPr>
          <w:p w:rsidR="005B1915" w:rsidRDefault="005B1915">
            <w:pPr>
              <w:pStyle w:val="ConsPlusNormal"/>
            </w:pPr>
          </w:p>
        </w:tc>
        <w:tc>
          <w:tcPr>
            <w:tcW w:w="1701" w:type="dxa"/>
            <w:tcBorders>
              <w:top w:val="nil"/>
              <w:left w:val="nil"/>
              <w:bottom w:val="nil"/>
              <w:right w:val="single" w:sz="4" w:space="0" w:color="auto"/>
            </w:tcBorders>
            <w:vAlign w:val="bottom"/>
          </w:tcPr>
          <w:p w:rsidR="005B1915" w:rsidRDefault="005B1915">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pPr>
          </w:p>
        </w:tc>
      </w:tr>
      <w:tr w:rsidR="005B1915">
        <w:tc>
          <w:tcPr>
            <w:tcW w:w="6406" w:type="dxa"/>
            <w:gridSpan w:val="2"/>
            <w:tcBorders>
              <w:top w:val="nil"/>
              <w:left w:val="nil"/>
              <w:bottom w:val="nil"/>
              <w:right w:val="nil"/>
            </w:tcBorders>
          </w:tcPr>
          <w:p w:rsidR="005B1915" w:rsidRDefault="005B1915">
            <w:pPr>
              <w:pStyle w:val="ConsPlusNormal"/>
            </w:pPr>
            <w:r>
              <w:t>Единица измерения: руб (с точностью до второго десятичного знака)</w:t>
            </w:r>
          </w:p>
        </w:tc>
        <w:tc>
          <w:tcPr>
            <w:tcW w:w="1701" w:type="dxa"/>
            <w:tcBorders>
              <w:top w:val="nil"/>
              <w:left w:val="nil"/>
              <w:bottom w:val="nil"/>
              <w:right w:val="single" w:sz="4" w:space="0" w:color="auto"/>
            </w:tcBorders>
            <w:vAlign w:val="bottom"/>
          </w:tcPr>
          <w:p w:rsidR="005B1915" w:rsidRDefault="005B1915">
            <w:pPr>
              <w:pStyle w:val="ConsPlusNormal"/>
              <w:jc w:val="right"/>
            </w:pPr>
            <w:r>
              <w:t xml:space="preserve">по </w:t>
            </w:r>
            <w:hyperlink r:id="rId78" w:history="1">
              <w:r>
                <w:rPr>
                  <w:color w:val="0000FF"/>
                </w:rPr>
                <w:t>ОКЕИ</w:t>
              </w:r>
            </w:hyperlink>
          </w:p>
        </w:tc>
        <w:tc>
          <w:tcPr>
            <w:tcW w:w="1020" w:type="dxa"/>
            <w:tcBorders>
              <w:top w:val="single" w:sz="4" w:space="0" w:color="auto"/>
              <w:left w:val="single" w:sz="4" w:space="0" w:color="auto"/>
              <w:bottom w:val="single" w:sz="4" w:space="0" w:color="auto"/>
              <w:right w:val="single" w:sz="4" w:space="0" w:color="auto"/>
            </w:tcBorders>
            <w:vAlign w:val="bottom"/>
          </w:tcPr>
          <w:p w:rsidR="005B1915" w:rsidRDefault="005B1915">
            <w:pPr>
              <w:pStyle w:val="ConsPlusNormal"/>
              <w:jc w:val="center"/>
            </w:pPr>
            <w:r>
              <w:t>383</w:t>
            </w:r>
          </w:p>
        </w:tc>
      </w:tr>
    </w:tbl>
    <w:p w:rsidR="005B1915" w:rsidRDefault="005B191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94"/>
        <w:gridCol w:w="1191"/>
        <w:gridCol w:w="1247"/>
        <w:gridCol w:w="1247"/>
        <w:gridCol w:w="1134"/>
        <w:gridCol w:w="1757"/>
        <w:gridCol w:w="904"/>
      </w:tblGrid>
      <w:tr w:rsidR="005B1915">
        <w:tc>
          <w:tcPr>
            <w:tcW w:w="5273" w:type="dxa"/>
            <w:gridSpan w:val="5"/>
            <w:tcBorders>
              <w:left w:val="nil"/>
            </w:tcBorders>
          </w:tcPr>
          <w:p w:rsidR="005B1915" w:rsidRDefault="005B1915">
            <w:pPr>
              <w:pStyle w:val="ConsPlusNormal"/>
              <w:jc w:val="center"/>
            </w:pPr>
            <w:r>
              <w:t>Реквизиты и условия договора аренды</w:t>
            </w:r>
          </w:p>
        </w:tc>
        <w:tc>
          <w:tcPr>
            <w:tcW w:w="1134" w:type="dxa"/>
            <w:vMerge w:val="restart"/>
          </w:tcPr>
          <w:p w:rsidR="005B1915" w:rsidRDefault="005B1915">
            <w:pPr>
              <w:pStyle w:val="ConsPlusNormal"/>
              <w:jc w:val="center"/>
            </w:pPr>
            <w:r>
              <w:t>Фактическая дата внесения арендной платы</w:t>
            </w:r>
          </w:p>
        </w:tc>
        <w:tc>
          <w:tcPr>
            <w:tcW w:w="1757" w:type="dxa"/>
            <w:vMerge w:val="restart"/>
          </w:tcPr>
          <w:p w:rsidR="005B1915" w:rsidRDefault="005B1915">
            <w:pPr>
              <w:pStyle w:val="ConsPlusNormal"/>
              <w:jc w:val="center"/>
            </w:pPr>
            <w:r>
              <w:t xml:space="preserve">Сумма превышения размера арендной платы, установленной </w:t>
            </w:r>
            <w:r>
              <w:lastRenderedPageBreak/>
              <w:t>договором</w:t>
            </w:r>
          </w:p>
        </w:tc>
        <w:tc>
          <w:tcPr>
            <w:tcW w:w="904" w:type="dxa"/>
            <w:vMerge w:val="restart"/>
            <w:tcBorders>
              <w:right w:val="nil"/>
            </w:tcBorders>
          </w:tcPr>
          <w:p w:rsidR="005B1915" w:rsidRDefault="005B1915">
            <w:pPr>
              <w:pStyle w:val="ConsPlusNormal"/>
              <w:jc w:val="center"/>
            </w:pPr>
            <w:r>
              <w:lastRenderedPageBreak/>
              <w:t>Примечание</w:t>
            </w:r>
          </w:p>
        </w:tc>
      </w:tr>
      <w:tr w:rsidR="005B1915">
        <w:tc>
          <w:tcPr>
            <w:tcW w:w="794" w:type="dxa"/>
            <w:tcBorders>
              <w:left w:val="nil"/>
            </w:tcBorders>
          </w:tcPr>
          <w:p w:rsidR="005B1915" w:rsidRDefault="005B1915">
            <w:pPr>
              <w:pStyle w:val="ConsPlusNormal"/>
              <w:jc w:val="center"/>
            </w:pPr>
            <w:r>
              <w:t>номер</w:t>
            </w:r>
          </w:p>
        </w:tc>
        <w:tc>
          <w:tcPr>
            <w:tcW w:w="794" w:type="dxa"/>
          </w:tcPr>
          <w:p w:rsidR="005B1915" w:rsidRDefault="005B1915">
            <w:pPr>
              <w:pStyle w:val="ConsPlusNormal"/>
              <w:jc w:val="center"/>
            </w:pPr>
            <w:r>
              <w:t>дата</w:t>
            </w:r>
          </w:p>
        </w:tc>
        <w:tc>
          <w:tcPr>
            <w:tcW w:w="1191" w:type="dxa"/>
          </w:tcPr>
          <w:p w:rsidR="005B1915" w:rsidRDefault="005B1915">
            <w:pPr>
              <w:pStyle w:val="ConsPlusNormal"/>
              <w:jc w:val="center"/>
            </w:pPr>
            <w:r>
              <w:t xml:space="preserve">периодичность внесения </w:t>
            </w:r>
            <w:r>
              <w:lastRenderedPageBreak/>
              <w:t>арендной платы</w:t>
            </w:r>
          </w:p>
        </w:tc>
        <w:tc>
          <w:tcPr>
            <w:tcW w:w="1247" w:type="dxa"/>
          </w:tcPr>
          <w:p w:rsidR="005B1915" w:rsidRDefault="005B1915">
            <w:pPr>
              <w:pStyle w:val="ConsPlusNormal"/>
              <w:jc w:val="center"/>
            </w:pPr>
            <w:r>
              <w:lastRenderedPageBreak/>
              <w:t xml:space="preserve">срок внесения арендной </w:t>
            </w:r>
            <w:r>
              <w:lastRenderedPageBreak/>
              <w:t>платы</w:t>
            </w:r>
          </w:p>
        </w:tc>
        <w:tc>
          <w:tcPr>
            <w:tcW w:w="1247" w:type="dxa"/>
          </w:tcPr>
          <w:p w:rsidR="005B1915" w:rsidRDefault="005B1915">
            <w:pPr>
              <w:pStyle w:val="ConsPlusNormal"/>
              <w:jc w:val="center"/>
            </w:pPr>
            <w:r>
              <w:lastRenderedPageBreak/>
              <w:t xml:space="preserve">сумма арендной платы за </w:t>
            </w:r>
            <w:r>
              <w:lastRenderedPageBreak/>
              <w:t>период</w:t>
            </w:r>
          </w:p>
        </w:tc>
        <w:tc>
          <w:tcPr>
            <w:tcW w:w="1134" w:type="dxa"/>
            <w:vMerge/>
          </w:tcPr>
          <w:p w:rsidR="005B1915" w:rsidRDefault="005B1915"/>
        </w:tc>
        <w:tc>
          <w:tcPr>
            <w:tcW w:w="1757" w:type="dxa"/>
            <w:vMerge/>
          </w:tcPr>
          <w:p w:rsidR="005B1915" w:rsidRDefault="005B1915"/>
        </w:tc>
        <w:tc>
          <w:tcPr>
            <w:tcW w:w="904" w:type="dxa"/>
            <w:vMerge/>
            <w:tcBorders>
              <w:right w:val="nil"/>
            </w:tcBorders>
          </w:tcPr>
          <w:p w:rsidR="005B1915" w:rsidRDefault="005B1915"/>
        </w:tc>
      </w:tr>
      <w:tr w:rsidR="005B1915">
        <w:tc>
          <w:tcPr>
            <w:tcW w:w="794" w:type="dxa"/>
            <w:tcBorders>
              <w:left w:val="nil"/>
            </w:tcBorders>
          </w:tcPr>
          <w:p w:rsidR="005B1915" w:rsidRDefault="005B1915">
            <w:pPr>
              <w:pStyle w:val="ConsPlusNormal"/>
              <w:jc w:val="center"/>
            </w:pPr>
            <w:r>
              <w:lastRenderedPageBreak/>
              <w:t>1</w:t>
            </w:r>
          </w:p>
        </w:tc>
        <w:tc>
          <w:tcPr>
            <w:tcW w:w="794" w:type="dxa"/>
          </w:tcPr>
          <w:p w:rsidR="005B1915" w:rsidRDefault="005B1915">
            <w:pPr>
              <w:pStyle w:val="ConsPlusNormal"/>
              <w:jc w:val="center"/>
            </w:pPr>
            <w:r>
              <w:t>2</w:t>
            </w:r>
          </w:p>
        </w:tc>
        <w:tc>
          <w:tcPr>
            <w:tcW w:w="1191" w:type="dxa"/>
          </w:tcPr>
          <w:p w:rsidR="005B1915" w:rsidRDefault="005B1915">
            <w:pPr>
              <w:pStyle w:val="ConsPlusNormal"/>
              <w:jc w:val="center"/>
            </w:pPr>
            <w:r>
              <w:t>3</w:t>
            </w:r>
          </w:p>
        </w:tc>
        <w:tc>
          <w:tcPr>
            <w:tcW w:w="1247" w:type="dxa"/>
          </w:tcPr>
          <w:p w:rsidR="005B1915" w:rsidRDefault="005B1915">
            <w:pPr>
              <w:pStyle w:val="ConsPlusNormal"/>
              <w:jc w:val="center"/>
            </w:pPr>
            <w:r>
              <w:t>4</w:t>
            </w:r>
          </w:p>
        </w:tc>
        <w:tc>
          <w:tcPr>
            <w:tcW w:w="1247" w:type="dxa"/>
          </w:tcPr>
          <w:p w:rsidR="005B1915" w:rsidRDefault="005B1915">
            <w:pPr>
              <w:pStyle w:val="ConsPlusNormal"/>
              <w:jc w:val="center"/>
            </w:pPr>
            <w:r>
              <w:t>5</w:t>
            </w:r>
          </w:p>
        </w:tc>
        <w:tc>
          <w:tcPr>
            <w:tcW w:w="1134" w:type="dxa"/>
          </w:tcPr>
          <w:p w:rsidR="005B1915" w:rsidRDefault="005B1915">
            <w:pPr>
              <w:pStyle w:val="ConsPlusNormal"/>
              <w:jc w:val="center"/>
            </w:pPr>
            <w:r>
              <w:t>6</w:t>
            </w:r>
          </w:p>
        </w:tc>
        <w:tc>
          <w:tcPr>
            <w:tcW w:w="1757" w:type="dxa"/>
          </w:tcPr>
          <w:p w:rsidR="005B1915" w:rsidRDefault="005B1915">
            <w:pPr>
              <w:pStyle w:val="ConsPlusNormal"/>
              <w:jc w:val="center"/>
            </w:pPr>
            <w:r>
              <w:t>7</w:t>
            </w:r>
          </w:p>
        </w:tc>
        <w:tc>
          <w:tcPr>
            <w:tcW w:w="904" w:type="dxa"/>
            <w:tcBorders>
              <w:right w:val="nil"/>
            </w:tcBorders>
          </w:tcPr>
          <w:p w:rsidR="005B1915" w:rsidRDefault="005B1915">
            <w:pPr>
              <w:pStyle w:val="ConsPlusNormal"/>
              <w:jc w:val="center"/>
            </w:pPr>
            <w:r>
              <w:t>8</w:t>
            </w:r>
          </w:p>
        </w:tc>
      </w:tr>
      <w:tr w:rsidR="005B1915">
        <w:tblPrEx>
          <w:tblBorders>
            <w:left w:val="single" w:sz="4" w:space="0" w:color="auto"/>
            <w:right w:val="single" w:sz="4" w:space="0" w:color="auto"/>
          </w:tblBorders>
        </w:tblPrEx>
        <w:tc>
          <w:tcPr>
            <w:tcW w:w="794" w:type="dxa"/>
          </w:tcPr>
          <w:p w:rsidR="005B1915" w:rsidRDefault="005B1915">
            <w:pPr>
              <w:pStyle w:val="ConsPlusNormal"/>
            </w:pPr>
          </w:p>
        </w:tc>
        <w:tc>
          <w:tcPr>
            <w:tcW w:w="794" w:type="dxa"/>
          </w:tcPr>
          <w:p w:rsidR="005B1915" w:rsidRDefault="005B1915">
            <w:pPr>
              <w:pStyle w:val="ConsPlusNormal"/>
            </w:pPr>
          </w:p>
        </w:tc>
        <w:tc>
          <w:tcPr>
            <w:tcW w:w="1191" w:type="dxa"/>
          </w:tcPr>
          <w:p w:rsidR="005B1915" w:rsidRDefault="005B1915">
            <w:pPr>
              <w:pStyle w:val="ConsPlusNormal"/>
            </w:pPr>
          </w:p>
        </w:tc>
        <w:tc>
          <w:tcPr>
            <w:tcW w:w="1247" w:type="dxa"/>
          </w:tcPr>
          <w:p w:rsidR="005B1915" w:rsidRDefault="005B1915">
            <w:pPr>
              <w:pStyle w:val="ConsPlusNormal"/>
            </w:pPr>
          </w:p>
        </w:tc>
        <w:tc>
          <w:tcPr>
            <w:tcW w:w="1247" w:type="dxa"/>
          </w:tcPr>
          <w:p w:rsidR="005B1915" w:rsidRDefault="005B1915">
            <w:pPr>
              <w:pStyle w:val="ConsPlusNormal"/>
            </w:pPr>
          </w:p>
        </w:tc>
        <w:tc>
          <w:tcPr>
            <w:tcW w:w="1134" w:type="dxa"/>
          </w:tcPr>
          <w:p w:rsidR="005B1915" w:rsidRDefault="005B1915">
            <w:pPr>
              <w:pStyle w:val="ConsPlusNormal"/>
            </w:pPr>
          </w:p>
        </w:tc>
        <w:tc>
          <w:tcPr>
            <w:tcW w:w="1757" w:type="dxa"/>
          </w:tcPr>
          <w:p w:rsidR="005B1915" w:rsidRDefault="005B1915">
            <w:pPr>
              <w:pStyle w:val="ConsPlusNormal"/>
            </w:pPr>
          </w:p>
        </w:tc>
        <w:tc>
          <w:tcPr>
            <w:tcW w:w="904" w:type="dxa"/>
          </w:tcPr>
          <w:p w:rsidR="005B1915" w:rsidRDefault="005B1915">
            <w:pPr>
              <w:pStyle w:val="ConsPlusNormal"/>
            </w:pPr>
          </w:p>
        </w:tc>
      </w:tr>
    </w:tbl>
    <w:p w:rsidR="005B1915" w:rsidRDefault="005B1915">
      <w:pPr>
        <w:pStyle w:val="ConsPlusNormal"/>
        <w:jc w:val="both"/>
      </w:pPr>
    </w:p>
    <w:p w:rsidR="005B1915" w:rsidRDefault="005B1915">
      <w:pPr>
        <w:pStyle w:val="ConsPlusNonformat"/>
        <w:jc w:val="both"/>
      </w:pPr>
      <w:r>
        <w:t xml:space="preserve">                                                         Номер страницы ___</w:t>
      </w:r>
    </w:p>
    <w:p w:rsidR="005B1915" w:rsidRDefault="005B1915">
      <w:pPr>
        <w:pStyle w:val="ConsPlusNonformat"/>
        <w:jc w:val="both"/>
      </w:pPr>
      <w:r>
        <w:t xml:space="preserve">                                                          Всего страниц ___</w:t>
      </w:r>
    </w:p>
    <w:p w:rsidR="005B1915" w:rsidRDefault="005B1915">
      <w:pPr>
        <w:pStyle w:val="ConsPlusNonformat"/>
        <w:jc w:val="both"/>
      </w:pPr>
    </w:p>
    <w:p w:rsidR="005B1915" w:rsidRDefault="005B1915">
      <w:pPr>
        <w:pStyle w:val="ConsPlusNonformat"/>
        <w:jc w:val="both"/>
      </w:pPr>
      <w:r>
        <w:t>Руководитель органа</w:t>
      </w:r>
    </w:p>
    <w:p w:rsidR="005B1915" w:rsidRDefault="005B1915">
      <w:pPr>
        <w:pStyle w:val="ConsPlusNonformat"/>
        <w:jc w:val="both"/>
      </w:pPr>
      <w:r>
        <w:t>Федерального казначейства</w:t>
      </w:r>
    </w:p>
    <w:p w:rsidR="005B1915" w:rsidRDefault="005B1915">
      <w:pPr>
        <w:pStyle w:val="ConsPlusNonformat"/>
        <w:jc w:val="both"/>
      </w:pPr>
      <w:r>
        <w:t>(уполномоченное лицо)     _____________ ___________ _______________________</w:t>
      </w:r>
    </w:p>
    <w:p w:rsidR="005B1915" w:rsidRDefault="005B1915">
      <w:pPr>
        <w:pStyle w:val="ConsPlusNonformat"/>
        <w:jc w:val="both"/>
      </w:pPr>
      <w:r>
        <w:t xml:space="preserve">                           (должность)   (подпись)   (расшифровка подписи)</w:t>
      </w:r>
    </w:p>
    <w:p w:rsidR="005B1915" w:rsidRDefault="005B1915">
      <w:pPr>
        <w:pStyle w:val="ConsPlusNonformat"/>
        <w:jc w:val="both"/>
      </w:pPr>
    </w:p>
    <w:p w:rsidR="005B1915" w:rsidRDefault="005B1915">
      <w:pPr>
        <w:pStyle w:val="ConsPlusNonformat"/>
        <w:jc w:val="both"/>
      </w:pPr>
      <w:r>
        <w:t>"__" __________ 20__ г.</w:t>
      </w:r>
    </w:p>
    <w:p w:rsidR="005B1915" w:rsidRDefault="005B1915">
      <w:pPr>
        <w:pStyle w:val="ConsPlusNormal"/>
        <w:jc w:val="both"/>
      </w:pPr>
    </w:p>
    <w:p w:rsidR="005B1915" w:rsidRDefault="005B1915">
      <w:pPr>
        <w:pStyle w:val="ConsPlusNormal"/>
        <w:jc w:val="both"/>
      </w:pPr>
    </w:p>
    <w:p w:rsidR="005B1915" w:rsidRDefault="005B1915">
      <w:pPr>
        <w:pStyle w:val="ConsPlusNormal"/>
        <w:pBdr>
          <w:top w:val="single" w:sz="6" w:space="0" w:color="auto"/>
        </w:pBdr>
        <w:spacing w:before="100" w:after="100"/>
        <w:jc w:val="both"/>
        <w:rPr>
          <w:sz w:val="2"/>
          <w:szCs w:val="2"/>
        </w:rPr>
      </w:pPr>
    </w:p>
    <w:p w:rsidR="009F5874" w:rsidRDefault="009F5874">
      <w:bookmarkStart w:id="24" w:name="_GoBack"/>
      <w:bookmarkEnd w:id="24"/>
    </w:p>
    <w:sectPr w:rsidR="009F5874" w:rsidSect="0020134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915"/>
    <w:rsid w:val="005B1915"/>
    <w:rsid w:val="009F5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19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9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9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B191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19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9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9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B191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A69706CF513E5DBAD10486AF7F1521AD58EFE7ADC2D9329EBDBDCE4B534C3A3F4E157AEFB3C106JAb1M" TargetMode="External"/><Relationship Id="rId18" Type="http://schemas.openxmlformats.org/officeDocument/2006/relationships/hyperlink" Target="consultantplus://offline/ref=0EA69706CF513E5DBAD10486AF7F1521AE5FEAE0ADCBD9329EBDBDCE4B534C3A3F4E157AEFB3C104JAb5M" TargetMode="External"/><Relationship Id="rId26" Type="http://schemas.openxmlformats.org/officeDocument/2006/relationships/hyperlink" Target="consultantplus://offline/ref=0EA69706CF513E5DBAD10486AF7F1521AE5FE2E3ACCCD9329EBDBDCE4B534C3A3F4E1573E9JBb7M" TargetMode="External"/><Relationship Id="rId39" Type="http://schemas.openxmlformats.org/officeDocument/2006/relationships/hyperlink" Target="consultantplus://offline/ref=0EA69706CF513E5DBAD10486AF7F1521AE57EEE3AFCFD9329EBDBDCE4B534C3A3F4E157AEFB3C105JAb3M" TargetMode="External"/><Relationship Id="rId21" Type="http://schemas.openxmlformats.org/officeDocument/2006/relationships/hyperlink" Target="consultantplus://offline/ref=0EA69706CF513E5DBAD10486AF7F1521AE57EEE3AFCFD9329EBDBDCE4B534C3A3F4E157AEFB3C104JAb5M" TargetMode="External"/><Relationship Id="rId34" Type="http://schemas.openxmlformats.org/officeDocument/2006/relationships/hyperlink" Target="consultantplus://offline/ref=0EA69706CF513E5DBAD10486AF7F1521AE5FE2E3ACCCD9329EBDBDCE4B534C3A3F4E1573E9JBb7M" TargetMode="External"/><Relationship Id="rId42" Type="http://schemas.openxmlformats.org/officeDocument/2006/relationships/hyperlink" Target="consultantplus://offline/ref=0EA69706CF513E5DBAD10486AF7F1521AE5FEEEDA3CDD9329EBDBDCE4B534C3A3F4E1578E8JBb2M" TargetMode="External"/><Relationship Id="rId47" Type="http://schemas.openxmlformats.org/officeDocument/2006/relationships/hyperlink" Target="consultantplus://offline/ref=0EA69706CF513E5DBAD10486AF7F1521AE5FE2E3ACCCD9329EBDBDCE4B534C3A3F4E157CEAJBb0M" TargetMode="External"/><Relationship Id="rId50" Type="http://schemas.openxmlformats.org/officeDocument/2006/relationships/hyperlink" Target="consultantplus://offline/ref=1FC361AAB9B9A5676B01D6DD34559B851D3F57A7CD00CF717ACD366E80KEb5M" TargetMode="External"/><Relationship Id="rId55" Type="http://schemas.openxmlformats.org/officeDocument/2006/relationships/hyperlink" Target="consultantplus://offline/ref=1FC361AAB9B9A5676B01D6DD34559B851D3D53A9C105CF717ACD366E80E5C2AA3E2A3B5E62KAbBM" TargetMode="External"/><Relationship Id="rId63" Type="http://schemas.openxmlformats.org/officeDocument/2006/relationships/hyperlink" Target="consultantplus://offline/ref=1FC361AAB9B9A5676B01D6DD34559B851D3D5FA7CE04CF717ACD366E80E5C2AA3E2A3B5A6FKAbBM" TargetMode="External"/><Relationship Id="rId68" Type="http://schemas.openxmlformats.org/officeDocument/2006/relationships/hyperlink" Target="consultantplus://offline/ref=1FC361AAB9B9A5676B01D6DD34559B851D3D53A9C105CF717ACD366E80E5C2AA3E2A3B596DKAbDM" TargetMode="External"/><Relationship Id="rId76" Type="http://schemas.openxmlformats.org/officeDocument/2006/relationships/hyperlink" Target="consultantplus://offline/ref=1FC361AAB9B9A5676B01D6DD34559B85163E5EA8C908927B72943A6C87EA9DBD3963375D6AA885KFbBM" TargetMode="External"/><Relationship Id="rId7" Type="http://schemas.openxmlformats.org/officeDocument/2006/relationships/hyperlink" Target="consultantplus://offline/ref=0EA69706CF513E5DBAD10486AF7F1521AE57E9E1A3C3D9329EBDBDCE4B534C3A3F4E1578E9B6JCb4M" TargetMode="External"/><Relationship Id="rId71" Type="http://schemas.openxmlformats.org/officeDocument/2006/relationships/hyperlink" Target="consultantplus://offline/ref=1FC361AAB9B9A5676B01D6DD34559B851D3D53A8C806CF717ACD366E80KEb5M" TargetMode="External"/><Relationship Id="rId2" Type="http://schemas.microsoft.com/office/2007/relationships/stylesWithEffects" Target="stylesWithEffects.xml"/><Relationship Id="rId16" Type="http://schemas.openxmlformats.org/officeDocument/2006/relationships/hyperlink" Target="consultantplus://offline/ref=0EA69706CF513E5DBAD10486AF7F1521AD56E9E3ADC9D9329EBDBDCE4BJ5b3M" TargetMode="External"/><Relationship Id="rId29" Type="http://schemas.openxmlformats.org/officeDocument/2006/relationships/hyperlink" Target="consultantplus://offline/ref=0EA69706CF513E5DBAD10486AF7F1521AE5FE2E3ACCCD9329EBDBDCE4BJ5b3M" TargetMode="External"/><Relationship Id="rId11" Type="http://schemas.openxmlformats.org/officeDocument/2006/relationships/hyperlink" Target="consultantplus://offline/ref=0EA69706CF513E5DBAD10486AF7F1521A559EBE5A8C0843896E4B1CCJ4bCM" TargetMode="External"/><Relationship Id="rId24" Type="http://schemas.openxmlformats.org/officeDocument/2006/relationships/hyperlink" Target="consultantplus://offline/ref=0EA69706CF513E5DBAD10486AF7F1521AE5FE2E3ACCCD9329EBDBDCE4B534C3A3F4E157CEAJBb0M" TargetMode="External"/><Relationship Id="rId32" Type="http://schemas.openxmlformats.org/officeDocument/2006/relationships/hyperlink" Target="consultantplus://offline/ref=0EA69706CF513E5DBAD10486AF7F1521AE5FEFE3ACC9D9329EBDBDCE4BJ5b3M" TargetMode="External"/><Relationship Id="rId37" Type="http://schemas.openxmlformats.org/officeDocument/2006/relationships/hyperlink" Target="consultantplus://offline/ref=0EA69706CF513E5DBAD10486AF7F1521AE5FE2E3ACCCD9329EBDBDCE4B534C3A3F4E1573E9JBb7M" TargetMode="External"/><Relationship Id="rId40" Type="http://schemas.openxmlformats.org/officeDocument/2006/relationships/hyperlink" Target="consultantplus://offline/ref=0EA69706CF513E5DBAD10486AF7F1521AE5EEFE2AFCBD9329EBDBDCE4BJ5b3M" TargetMode="External"/><Relationship Id="rId45" Type="http://schemas.openxmlformats.org/officeDocument/2006/relationships/hyperlink" Target="consultantplus://offline/ref=0EA69706CF513E5DBAD10486AF7F1521AE5FE2E3ACCCD9329EBDBDCE4B534C3A3F4E157CEAJBb0M" TargetMode="External"/><Relationship Id="rId53" Type="http://schemas.openxmlformats.org/officeDocument/2006/relationships/hyperlink" Target="consultantplus://offline/ref=1FC361AAB9B9A5676B01D6DD34559B851D3553A7CD07CF717ACD366E80E5C2AA3E2A3B5C6AA885F9K4b5M" TargetMode="External"/><Relationship Id="rId58" Type="http://schemas.openxmlformats.org/officeDocument/2006/relationships/hyperlink" Target="consultantplus://offline/ref=1FC361AAB9B9A5676B01D6DD34559B851D3D5FA7CE04CF717ACD366E80E5C2AA3E2A3B5A6FKAbBM" TargetMode="External"/><Relationship Id="rId66" Type="http://schemas.openxmlformats.org/officeDocument/2006/relationships/hyperlink" Target="consultantplus://offline/ref=1FC361AAB9B9A5676B01D6DD34559B851D3D53A9C105CF717ACD366E80E5C2AA3E2A3B596CKAbDM" TargetMode="External"/><Relationship Id="rId74" Type="http://schemas.openxmlformats.org/officeDocument/2006/relationships/hyperlink" Target="consultantplus://offline/ref=1FC361AAB9B9A5676B01D6DD34559B851D3D5FA7CE04CF717ACD366E80E5C2AA3E2A3B5C6AA982FCK4b8M" TargetMode="External"/><Relationship Id="rId79" Type="http://schemas.openxmlformats.org/officeDocument/2006/relationships/fontTable" Target="fontTable.xml"/><Relationship Id="rId5" Type="http://schemas.openxmlformats.org/officeDocument/2006/relationships/hyperlink" Target="http://www.consultant.ru" TargetMode="External"/><Relationship Id="rId61" Type="http://schemas.openxmlformats.org/officeDocument/2006/relationships/hyperlink" Target="consultantplus://offline/ref=1FC361AAB9B9A5676B01D6DD34559B851D3D53A9C105CF717ACD366E80E5C2AA3E2A3B5E6AKAbDM" TargetMode="External"/><Relationship Id="rId10" Type="http://schemas.openxmlformats.org/officeDocument/2006/relationships/hyperlink" Target="consultantplus://offline/ref=0EA69706CF513E5DBAD10486AF7F1521A459EEEDA2C0843896E4B1CCJ4bCM" TargetMode="External"/><Relationship Id="rId19" Type="http://schemas.openxmlformats.org/officeDocument/2006/relationships/hyperlink" Target="consultantplus://offline/ref=0EA69706CF513E5DBAD10486AF7F1521AD58EFE0ACC3D9329EBDBDCE4B534C3A3F4E157AEFB3C105JAb7M" TargetMode="External"/><Relationship Id="rId31" Type="http://schemas.openxmlformats.org/officeDocument/2006/relationships/hyperlink" Target="consultantplus://offline/ref=0EA69706CF513E5DBAD10486AF7F1521AE57EEE3AFCFD9329EBDBDCE4B534C3A3F4E157AEFB3C104JAbBM" TargetMode="External"/><Relationship Id="rId44" Type="http://schemas.openxmlformats.org/officeDocument/2006/relationships/hyperlink" Target="consultantplus://offline/ref=0EA69706CF513E5DBAD10486AF7F1521AE5FEEEDA3CDD9329EBDBDCE4B534C3A3F4E1578E8JBb1M" TargetMode="External"/><Relationship Id="rId52" Type="http://schemas.openxmlformats.org/officeDocument/2006/relationships/hyperlink" Target="consultantplus://offline/ref=1FC361AAB9B9A5676B01D6DD34559B851D3553A7CD07CF717ACD366E80E5C2AA3E2A3B5C6AA885F9K4bAM" TargetMode="External"/><Relationship Id="rId60" Type="http://schemas.openxmlformats.org/officeDocument/2006/relationships/hyperlink" Target="consultantplus://offline/ref=1FC361AAB9B9A5676B01D6DD34559B851D3D5FA7CE04CF717ACD366E80E5C2AA3E2A3B5A6FKAbBM" TargetMode="External"/><Relationship Id="rId65" Type="http://schemas.openxmlformats.org/officeDocument/2006/relationships/hyperlink" Target="consultantplus://offline/ref=1FC361AAB9B9A5676B01D6DD34559B851D3D53A9C105CF717ACD366E80E5C2AA3E2A3B596FKAbCM" TargetMode="External"/><Relationship Id="rId73" Type="http://schemas.openxmlformats.org/officeDocument/2006/relationships/hyperlink" Target="consultantplus://offline/ref=1FC361AAB9B9A5676B01D6DD34559B851D3D5FA7CE04CF717ACD366E80E5C2AA3E2A3B5C6AA982FCK4b8M" TargetMode="External"/><Relationship Id="rId78" Type="http://schemas.openxmlformats.org/officeDocument/2006/relationships/hyperlink" Target="consultantplus://offline/ref=1FC361AAB9B9A5676B01D6DD34559B851D3A5FA3CF04CF717ACD366E80E5C2AA3E2A3B5C6AA887F0K4bEM" TargetMode="External"/><Relationship Id="rId4" Type="http://schemas.openxmlformats.org/officeDocument/2006/relationships/webSettings" Target="webSettings.xml"/><Relationship Id="rId9" Type="http://schemas.openxmlformats.org/officeDocument/2006/relationships/hyperlink" Target="consultantplus://offline/ref=0EA69706CF513E5DBAD10486AF7F1521AD56E8EDAFCBD9329EBDBDCE4BJ5b3M" TargetMode="External"/><Relationship Id="rId14" Type="http://schemas.openxmlformats.org/officeDocument/2006/relationships/hyperlink" Target="consultantplus://offline/ref=0EA69706CF513E5DBAD10486AF7F1521AD56E9E3ADC8D9329EBDBDCE4BJ5b3M" TargetMode="External"/><Relationship Id="rId22" Type="http://schemas.openxmlformats.org/officeDocument/2006/relationships/hyperlink" Target="consultantplus://offline/ref=0EA69706CF513E5DBAD10486AF7F1521AE57E9E1A3C3D9329EBDBDCE4B534C3A3F4E1578E9B6JCb4M" TargetMode="External"/><Relationship Id="rId27" Type="http://schemas.openxmlformats.org/officeDocument/2006/relationships/hyperlink" Target="consultantplus://offline/ref=0EA69706CF513E5DBAD10486AF7F1521AE5FE2E3ACCCD9329EBDBDCE4B534C3A3F4E157AECB5JCb8M" TargetMode="External"/><Relationship Id="rId30" Type="http://schemas.openxmlformats.org/officeDocument/2006/relationships/hyperlink" Target="consultantplus://offline/ref=0EA69706CF513E5DBAD10486AF7F1521AE5FE2E3ACC3D9329EBDBDCE4BJ5b3M" TargetMode="External"/><Relationship Id="rId35" Type="http://schemas.openxmlformats.org/officeDocument/2006/relationships/hyperlink" Target="consultantplus://offline/ref=0EA69706CF513E5DBAD10486AF7F1521AE5FE2E3ACCCD9329EBDBDCE4B534C3A3F4E1573E9JBb7M" TargetMode="External"/><Relationship Id="rId43" Type="http://schemas.openxmlformats.org/officeDocument/2006/relationships/hyperlink" Target="consultantplus://offline/ref=0EA69706CF513E5DBAD10486AF7F1521AE5FEEEDA3CDD9329EBDBDCE4B534C3A3F4E1578E9JBbAM" TargetMode="External"/><Relationship Id="rId48" Type="http://schemas.openxmlformats.org/officeDocument/2006/relationships/hyperlink" Target="consultantplus://offline/ref=0EA69706CF513E5DBAD10486AF7F1521AE5FE2E3ACCCD9329EBDBDCE4B534C3A3F4E157CEAJBb0M" TargetMode="External"/><Relationship Id="rId56" Type="http://schemas.openxmlformats.org/officeDocument/2006/relationships/hyperlink" Target="consultantplus://offline/ref=1FC361AAB9B9A5676B01D6DD34559B851D3D5FA7CE04CF717ACD366E80E5C2AA3E2A3B5A6FKAbBM" TargetMode="External"/><Relationship Id="rId64" Type="http://schemas.openxmlformats.org/officeDocument/2006/relationships/hyperlink" Target="consultantplus://offline/ref=1FC361AAB9B9A5676B01D6DD34559B851D3D53A9C105CF717ACD366E80E5C2AA3E2A3B596EKAbEM" TargetMode="External"/><Relationship Id="rId69" Type="http://schemas.openxmlformats.org/officeDocument/2006/relationships/hyperlink" Target="consultantplus://offline/ref=1FC361AAB9B9A5676B01D6DD34559B851D3D53A9C105CF717ACD366E80E5C2AA3E2A3B5E6CKAb1M" TargetMode="External"/><Relationship Id="rId77" Type="http://schemas.openxmlformats.org/officeDocument/2006/relationships/hyperlink" Target="consultantplus://offline/ref=1FC361AAB9B9A5676B01D6DD34559B851D3A5FA3CF04CF717ACD366E80E5C2AA3E2A3B5C6AA887F0K4bEM" TargetMode="External"/><Relationship Id="rId8" Type="http://schemas.openxmlformats.org/officeDocument/2006/relationships/hyperlink" Target="consultantplus://offline/ref=0EA69706CF513E5DBAD10486AF7F1521AE57E9E1A3C3D9329EBDBDCE4B534C3A3F4E157AEFB0C202JAb0M" TargetMode="External"/><Relationship Id="rId51" Type="http://schemas.openxmlformats.org/officeDocument/2006/relationships/hyperlink" Target="consultantplus://offline/ref=1FC361AAB9B9A5676B01D6DD34559B851D3553A7CD07CF717ACD366E80E5C2AA3E2A3B5C6AA885F9K4bBM" TargetMode="External"/><Relationship Id="rId72" Type="http://schemas.openxmlformats.org/officeDocument/2006/relationships/hyperlink" Target="consultantplus://offline/ref=1FC361AAB9B9A5676B01D6DD34559B851D3553A7CD07CF717ACD366E80E5C2AA3E2A3B5C6AA885FAK4b8M"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0EA69706CF513E5DBAD10486AF7F1521A556E3E5AFC0843896E4B1CCJ4bCM" TargetMode="External"/><Relationship Id="rId17" Type="http://schemas.openxmlformats.org/officeDocument/2006/relationships/hyperlink" Target="consultantplus://offline/ref=0EA69706CF513E5DBAD10486AF7F1521AE5FEAE0ADCED9329EBDBDCE4B534C3A3F4E157AEFB3C104JAb5M" TargetMode="External"/><Relationship Id="rId25" Type="http://schemas.openxmlformats.org/officeDocument/2006/relationships/hyperlink" Target="consultantplus://offline/ref=0EA69706CF513E5DBAD10486AF7F1521AE5FE2E3ACCCD9329EBDBDCE4B534C3A3F4E157AEEB7JCb1M" TargetMode="External"/><Relationship Id="rId33" Type="http://schemas.openxmlformats.org/officeDocument/2006/relationships/hyperlink" Target="consultantplus://offline/ref=0EA69706CF513E5DBAD10486AF7F1521AE57EEE3AFCFD9329EBDBDCE4B534C3A3F4E157AEFB3C104JAbAM" TargetMode="External"/><Relationship Id="rId38" Type="http://schemas.openxmlformats.org/officeDocument/2006/relationships/hyperlink" Target="consultantplus://offline/ref=0EA69706CF513E5DBAD10486AF7F1521AE5EEFE2AFCBD9329EBDBDCE4B534C3A3F4E157AEFB3C104JAb4M" TargetMode="External"/><Relationship Id="rId46" Type="http://schemas.openxmlformats.org/officeDocument/2006/relationships/hyperlink" Target="consultantplus://offline/ref=0EA69706CF513E5DBAD10486AF7F1521AE5FE2E3ACCCD9329EBDBDCE4B534C3A3F4E157AEEB7JCb1M" TargetMode="External"/><Relationship Id="rId59" Type="http://schemas.openxmlformats.org/officeDocument/2006/relationships/hyperlink" Target="consultantplus://offline/ref=1FC361AAB9B9A5676B01D6DD34559B851D3553A7CD07CF717ACD366E80E5C2AA3E2A3B5C6AA885FAK4bDM" TargetMode="External"/><Relationship Id="rId67" Type="http://schemas.openxmlformats.org/officeDocument/2006/relationships/hyperlink" Target="consultantplus://offline/ref=1FC361AAB9B9A5676B01D6DD34559B851D3D53A9C105CF717ACD366E80E5C2AA3E2A3B596CKAb1M" TargetMode="External"/><Relationship Id="rId20" Type="http://schemas.openxmlformats.org/officeDocument/2006/relationships/hyperlink" Target="consultantplus://offline/ref=0EA69706CF513E5DBAD10486AF7F1521AD56E8ECACC2D9329EBDBDCE4B534C3A3F4E157AEFB3C106JAb6M" TargetMode="External"/><Relationship Id="rId41" Type="http://schemas.openxmlformats.org/officeDocument/2006/relationships/hyperlink" Target="consultantplus://offline/ref=0EA69706CF513E5DBAD10486AF7F1521AE57EEE3AFCFD9329EBDBDCE4B534C3A3F4E157AEFB3C105JAb2M" TargetMode="External"/><Relationship Id="rId54" Type="http://schemas.openxmlformats.org/officeDocument/2006/relationships/hyperlink" Target="consultantplus://offline/ref=1FC361AAB9B9A5676B01D6DD34559B851D3553A7CD07CF717ACD366E80E5C2AA3E2A3B5C6AA885F9K4b4M" TargetMode="External"/><Relationship Id="rId62" Type="http://schemas.openxmlformats.org/officeDocument/2006/relationships/hyperlink" Target="consultantplus://offline/ref=1FC361AAB9B9A5676B01D6DD34559B851D3D53A9C105CF717ACD366E80E5C2AA3E2A3B5C6AA885FCK4bCM" TargetMode="External"/><Relationship Id="rId70" Type="http://schemas.openxmlformats.org/officeDocument/2006/relationships/hyperlink" Target="consultantplus://offline/ref=1FC361AAB9B9A5676B01D6DD34559B851D3553A7CD07CF717ACD366E80E5C2AA3E2A3B5C6AA885FAK4bFM" TargetMode="External"/><Relationship Id="rId75" Type="http://schemas.openxmlformats.org/officeDocument/2006/relationships/hyperlink" Target="consultantplus://offline/ref=1FC361AAB9B9A5676B01D6DD34559B851D3D5FA7CE04CF717ACD366E80E5C2AA3E2A3B5C6AA885FDK4bCM" TargetMode="External"/><Relationship Id="rId1" Type="http://schemas.openxmlformats.org/officeDocument/2006/relationships/styles" Target="styles.xml"/><Relationship Id="rId6" Type="http://schemas.openxmlformats.org/officeDocument/2006/relationships/hyperlink" Target="consultantplus://offline/ref=0EA69706CF513E5DBAD10486AF7F1521AE57EEE3AFCFD9329EBDBDCE4B534C3A3F4E157AEFB3C104JAb5M" TargetMode="External"/><Relationship Id="rId15" Type="http://schemas.openxmlformats.org/officeDocument/2006/relationships/hyperlink" Target="consultantplus://offline/ref=0EA69706CF513E5DBAD10486AF7F1521AD5EE3E1A8CED9329EBDBDCE4BJ5b3M" TargetMode="External"/><Relationship Id="rId23" Type="http://schemas.openxmlformats.org/officeDocument/2006/relationships/hyperlink" Target="consultantplus://offline/ref=0EA69706CF513E5DBAD10486AF7F1521AE57E9E1A3C3D9329EBDBDCE4B534C3A3F4E157AEFB0C202JAb0M" TargetMode="External"/><Relationship Id="rId28" Type="http://schemas.openxmlformats.org/officeDocument/2006/relationships/hyperlink" Target="consultantplus://offline/ref=0EA69706CF513E5DBAD10486AF7F1521AE5FE2E3ACC3D9329EBDBDCE4B534C3A3F4E157AEFB3C402JAb2M" TargetMode="External"/><Relationship Id="rId36" Type="http://schemas.openxmlformats.org/officeDocument/2006/relationships/hyperlink" Target="consultantplus://offline/ref=0EA69706CF513E5DBAD10486AF7F1521AE5FE2E3ACCCD9329EBDBDCE4B534C3A3F4E1573E9JBb7M" TargetMode="External"/><Relationship Id="rId49" Type="http://schemas.openxmlformats.org/officeDocument/2006/relationships/hyperlink" Target="consultantplus://offline/ref=1FC361AAB9B9A5676B01D6DD34559B851D3553A7CD07CF717ACD366E80E5C2AA3E2A3B5C6AA885F9K4b9M" TargetMode="External"/><Relationship Id="rId57" Type="http://schemas.openxmlformats.org/officeDocument/2006/relationships/hyperlink" Target="consultantplus://offline/ref=1FC361AAB9B9A5676B01D6DD34559B851D3D5FA7CE04CF717ACD366E80E5C2AA3E2A3B5A6FKAb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7670</Words>
  <Characters>43723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УФК по Тульской области</Company>
  <LinksUpToDate>false</LinksUpToDate>
  <CharactersWithSpaces>51291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Акимова Любовь Григорьевна</dc:creator>
  <cp:lastModifiedBy>Акимова Любовь Григорьевна</cp:lastModifiedBy>
  <cp:revision>1</cp:revision>
  <dcterms:created xsi:type="dcterms:W3CDTF">2018-01-17T12:27:00Z</dcterms:created>
  <dcterms:modified xsi:type="dcterms:W3CDTF">2018-01-17T12:27:00Z</dcterms:modified>
</cp:coreProperties>
</file>